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2EB" w:rsidRDefault="005942EB" w:rsidP="005942EB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образования администрации</w:t>
      </w:r>
    </w:p>
    <w:p w:rsidR="005942EB" w:rsidRDefault="005942EB" w:rsidP="005942EB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Советского муниципального района Саратовской области</w:t>
      </w:r>
    </w:p>
    <w:p w:rsidR="005942EB" w:rsidRDefault="005942EB" w:rsidP="005942EB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 Муниципального бюджетного общеобразовательного учреждения – средней общеобразовательной школы </w:t>
      </w:r>
      <w:proofErr w:type="spellStart"/>
      <w:r>
        <w:rPr>
          <w:rFonts w:ascii="Times New Roman" w:hAnsi="Times New Roman"/>
          <w:sz w:val="24"/>
          <w:szCs w:val="24"/>
        </w:rPr>
        <w:t>р.п.Пушкино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с.Новокриввока</w:t>
      </w:r>
      <w:proofErr w:type="spellEnd"/>
      <w:r>
        <w:rPr>
          <w:rFonts w:ascii="Times New Roman" w:hAnsi="Times New Roman"/>
          <w:sz w:val="24"/>
          <w:szCs w:val="24"/>
        </w:rPr>
        <w:t xml:space="preserve"> Советского района </w:t>
      </w:r>
    </w:p>
    <w:p w:rsidR="005942EB" w:rsidRDefault="005942EB" w:rsidP="005942EB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Саратовской области</w:t>
      </w:r>
    </w:p>
    <w:p w:rsidR="005942EB" w:rsidRDefault="005942EB" w:rsidP="005942EB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413221 Саратовская область Советский район с. Новокривовка, ул. Школьная, д.27.,</w:t>
      </w:r>
    </w:p>
    <w:p w:rsidR="005942EB" w:rsidRPr="0033056F" w:rsidRDefault="005942EB" w:rsidP="005942EB">
      <w:pPr>
        <w:pStyle w:val="af2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33056F">
        <w:rPr>
          <w:rFonts w:ascii="Times New Roman" w:hAnsi="Times New Roman"/>
          <w:sz w:val="24"/>
          <w:szCs w:val="24"/>
        </w:rPr>
        <w:t xml:space="preserve">. 8(845-66)6-51-31, </w:t>
      </w:r>
      <w:r>
        <w:rPr>
          <w:rFonts w:ascii="Times New Roman" w:hAnsi="Times New Roman"/>
          <w:sz w:val="24"/>
          <w:szCs w:val="24"/>
        </w:rPr>
        <w:t>Е</w:t>
      </w:r>
      <w:r w:rsidRPr="0033056F"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meil</w:t>
      </w:r>
      <w:proofErr w:type="spellEnd"/>
      <w:r w:rsidRPr="0033056F">
        <w:rPr>
          <w:rFonts w:ascii="Times New Roman" w:hAnsi="Times New Roman"/>
          <w:sz w:val="24"/>
          <w:szCs w:val="24"/>
        </w:rPr>
        <w:t xml:space="preserve"> – </w:t>
      </w:r>
      <w:hyperlink r:id="rId9" w:history="1">
        <w:r>
          <w:rPr>
            <w:rFonts w:ascii="Times New Roman" w:hAnsi="Times New Roman"/>
            <w:color w:val="0000FF"/>
            <w:sz w:val="24"/>
            <w:szCs w:val="24"/>
            <w:lang w:val="en-US"/>
          </w:rPr>
          <w:t>olg</w:t>
        </w:r>
        <w:r w:rsidRPr="0033056F">
          <w:rPr>
            <w:rFonts w:ascii="Times New Roman" w:hAnsi="Times New Roman"/>
            <w:color w:val="0000FF"/>
            <w:sz w:val="24"/>
            <w:szCs w:val="24"/>
          </w:rPr>
          <w:t>.</w:t>
        </w:r>
        <w:r>
          <w:rPr>
            <w:rFonts w:ascii="Times New Roman" w:hAnsi="Times New Roman"/>
            <w:color w:val="0000FF"/>
            <w:sz w:val="24"/>
            <w:szCs w:val="24"/>
            <w:lang w:val="en-US"/>
          </w:rPr>
          <w:t>kubasheva</w:t>
        </w:r>
        <w:r w:rsidRPr="0033056F">
          <w:rPr>
            <w:rFonts w:ascii="Times New Roman" w:hAnsi="Times New Roman"/>
            <w:color w:val="0000FF"/>
            <w:sz w:val="24"/>
            <w:szCs w:val="24"/>
          </w:rPr>
          <w:t>@</w:t>
        </w:r>
        <w:r>
          <w:rPr>
            <w:rFonts w:ascii="Times New Roman" w:hAnsi="Times New Roman"/>
            <w:color w:val="0000FF"/>
            <w:sz w:val="24"/>
            <w:szCs w:val="24"/>
            <w:lang w:val="en-US"/>
          </w:rPr>
          <w:t>yandex</w:t>
        </w:r>
        <w:r w:rsidRPr="0033056F">
          <w:rPr>
            <w:rFonts w:ascii="Times New Roman" w:hAnsi="Times New Roman"/>
            <w:color w:val="0000FF"/>
            <w:sz w:val="24"/>
            <w:szCs w:val="24"/>
          </w:rPr>
          <w:t>.</w:t>
        </w:r>
        <w:proofErr w:type="spellStart"/>
        <w:r>
          <w:rPr>
            <w:rFonts w:ascii="Times New Roman" w:hAnsi="Times New Roman"/>
            <w:color w:val="0000FF"/>
            <w:sz w:val="24"/>
            <w:szCs w:val="24"/>
            <w:lang w:val="en-US"/>
          </w:rPr>
          <w:t>ru</w:t>
        </w:r>
        <w:proofErr w:type="spellEnd"/>
      </w:hyperlink>
    </w:p>
    <w:p w:rsidR="005942EB" w:rsidRPr="0033056F" w:rsidRDefault="005942EB" w:rsidP="005942EB">
      <w:pPr>
        <w:pStyle w:val="af2"/>
        <w:rPr>
          <w:rFonts w:ascii="Times New Roman" w:hAnsi="Times New Roman"/>
        </w:rPr>
      </w:pPr>
    </w:p>
    <w:p w:rsidR="002C4B64" w:rsidRPr="0033056F" w:rsidRDefault="002C4B64">
      <w:pPr>
        <w:pStyle w:val="af2"/>
        <w:rPr>
          <w:rFonts w:ascii="Times New Roman" w:hAnsi="Times New Roman"/>
        </w:rPr>
      </w:pPr>
    </w:p>
    <w:p w:rsidR="002C4B64" w:rsidRPr="0033056F" w:rsidRDefault="002C4B64">
      <w:pPr>
        <w:pStyle w:val="af2"/>
        <w:rPr>
          <w:rFonts w:ascii="Times New Roman" w:hAnsi="Times New Roman"/>
        </w:rPr>
      </w:pPr>
    </w:p>
    <w:p w:rsidR="002C4B64" w:rsidRPr="0033056F" w:rsidRDefault="002C4B64">
      <w:pPr>
        <w:pStyle w:val="af2"/>
        <w:rPr>
          <w:rFonts w:ascii="Times New Roman" w:hAnsi="Times New Roman"/>
          <w:bCs/>
          <w:sz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1"/>
        <w:gridCol w:w="4924"/>
        <w:gridCol w:w="4941"/>
      </w:tblGrid>
      <w:tr w:rsidR="002C4B64">
        <w:trPr>
          <w:trHeight w:val="1937"/>
        </w:trPr>
        <w:tc>
          <w:tcPr>
            <w:tcW w:w="1664" w:type="pct"/>
          </w:tcPr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"Рассмотрено"</w:t>
            </w:r>
          </w:p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МО________</w:t>
            </w:r>
          </w:p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О.В.Михайлова</w:t>
            </w:r>
            <w:proofErr w:type="spellEnd"/>
          </w:p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№____ от _</w:t>
            </w:r>
            <w:r w:rsidR="00EE3FD9">
              <w:rPr>
                <w:rFonts w:ascii="Times New Roman" w:hAnsi="Times New Roman"/>
              </w:rPr>
              <w:t>_____ 2023</w:t>
            </w:r>
            <w:r>
              <w:rPr>
                <w:rFonts w:ascii="Times New Roman" w:hAnsi="Times New Roman"/>
              </w:rPr>
              <w:t>г.</w:t>
            </w:r>
          </w:p>
          <w:p w:rsidR="002C4B64" w:rsidRDefault="002C4B64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1665" w:type="pct"/>
          </w:tcPr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"Согласовано"</w:t>
            </w:r>
          </w:p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УР</w:t>
            </w:r>
          </w:p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МБОУ-ООШ </w:t>
            </w:r>
            <w:proofErr w:type="spellStart"/>
            <w:r>
              <w:rPr>
                <w:rFonts w:ascii="Times New Roman" w:hAnsi="Times New Roman"/>
              </w:rPr>
              <w:t>с.Новокривовка</w:t>
            </w:r>
            <w:proofErr w:type="spellEnd"/>
          </w:p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 </w:t>
            </w:r>
            <w:proofErr w:type="spellStart"/>
            <w:r>
              <w:rPr>
                <w:rFonts w:ascii="Times New Roman" w:hAnsi="Times New Roman"/>
              </w:rPr>
              <w:t>В.И.Зотова</w:t>
            </w:r>
            <w:proofErr w:type="spellEnd"/>
          </w:p>
          <w:p w:rsidR="002C4B64" w:rsidRDefault="002C4B64">
            <w:pPr>
              <w:pStyle w:val="af2"/>
              <w:rPr>
                <w:rFonts w:ascii="Times New Roman" w:hAnsi="Times New Roman"/>
              </w:rPr>
            </w:pPr>
          </w:p>
          <w:p w:rsidR="002C4B64" w:rsidRDefault="002C4B64">
            <w:pPr>
              <w:pStyle w:val="af2"/>
              <w:rPr>
                <w:rFonts w:ascii="Times New Roman" w:hAnsi="Times New Roman"/>
              </w:rPr>
            </w:pPr>
          </w:p>
          <w:p w:rsidR="002C4B64" w:rsidRDefault="002C4B64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1671" w:type="pct"/>
          </w:tcPr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"Утверждаю"</w:t>
            </w:r>
          </w:p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МБОУ–ООШ </w:t>
            </w:r>
            <w:proofErr w:type="spellStart"/>
            <w:r>
              <w:rPr>
                <w:rFonts w:ascii="Times New Roman" w:hAnsi="Times New Roman"/>
              </w:rPr>
              <w:t>с.Новокривовка</w:t>
            </w:r>
            <w:proofErr w:type="spellEnd"/>
            <w:r>
              <w:rPr>
                <w:rFonts w:ascii="Times New Roman" w:hAnsi="Times New Roman"/>
              </w:rPr>
              <w:t>__________</w:t>
            </w:r>
          </w:p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О.А.Кубашева</w:t>
            </w:r>
            <w:proofErr w:type="spellEnd"/>
          </w:p>
          <w:p w:rsidR="002C4B64" w:rsidRDefault="008730E7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EE3FD9">
              <w:rPr>
                <w:rFonts w:ascii="Times New Roman" w:hAnsi="Times New Roman"/>
              </w:rPr>
              <w:t>риказ № ___ от «___</w:t>
            </w:r>
            <w:proofErr w:type="gramStart"/>
            <w:r w:rsidR="00EE3FD9">
              <w:rPr>
                <w:rFonts w:ascii="Times New Roman" w:hAnsi="Times New Roman"/>
              </w:rPr>
              <w:t>_»_</w:t>
            </w:r>
            <w:proofErr w:type="gramEnd"/>
            <w:r w:rsidR="00EE3FD9">
              <w:rPr>
                <w:rFonts w:ascii="Times New Roman" w:hAnsi="Times New Roman"/>
              </w:rPr>
              <w:t>______2023</w:t>
            </w:r>
            <w:r>
              <w:rPr>
                <w:rFonts w:ascii="Times New Roman" w:hAnsi="Times New Roman"/>
              </w:rPr>
              <w:t>г.</w:t>
            </w:r>
          </w:p>
          <w:p w:rsidR="002C4B64" w:rsidRDefault="002C4B64">
            <w:pPr>
              <w:pStyle w:val="af2"/>
              <w:rPr>
                <w:rFonts w:ascii="Times New Roman" w:hAnsi="Times New Roman"/>
              </w:rPr>
            </w:pPr>
          </w:p>
        </w:tc>
      </w:tr>
    </w:tbl>
    <w:p w:rsidR="002C4B64" w:rsidRDefault="002C4B64">
      <w:pPr>
        <w:pStyle w:val="af2"/>
        <w:rPr>
          <w:rFonts w:ascii="Times New Roman" w:hAnsi="Times New Roman"/>
          <w:bCs/>
          <w:sz w:val="40"/>
        </w:rPr>
      </w:pPr>
    </w:p>
    <w:p w:rsidR="002C4B64" w:rsidRDefault="002C4B64">
      <w:pPr>
        <w:pStyle w:val="af2"/>
        <w:rPr>
          <w:rFonts w:ascii="Times New Roman" w:hAnsi="Times New Roman"/>
          <w:bCs/>
          <w:sz w:val="40"/>
        </w:rPr>
      </w:pPr>
    </w:p>
    <w:p w:rsidR="00812D37" w:rsidRDefault="008730E7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ГЕОГРАФИИ </w:t>
      </w:r>
    </w:p>
    <w:p w:rsidR="002C4B64" w:rsidRDefault="008730E7">
      <w:pPr>
        <w:pStyle w:val="af2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ПЕДАГОГА</w:t>
      </w:r>
    </w:p>
    <w:p w:rsidR="002C4B64" w:rsidRDefault="008730E7">
      <w:pPr>
        <w:pStyle w:val="af2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Шониной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Инны Владимировны</w:t>
      </w:r>
    </w:p>
    <w:p w:rsidR="002C4B64" w:rsidRDefault="0033056F">
      <w:pPr>
        <w:pStyle w:val="af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 класс</w:t>
      </w:r>
    </w:p>
    <w:p w:rsidR="002C4B64" w:rsidRDefault="002C4B64">
      <w:pPr>
        <w:pStyle w:val="af2"/>
        <w:jc w:val="center"/>
        <w:rPr>
          <w:rFonts w:ascii="Times New Roman" w:hAnsi="Times New Roman"/>
          <w:bCs/>
          <w:sz w:val="40"/>
        </w:rPr>
      </w:pPr>
    </w:p>
    <w:p w:rsidR="002C4B64" w:rsidRDefault="0064345A" w:rsidP="00BD1152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2C4B64" w:rsidRDefault="002C4B64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BD1152" w:rsidRDefault="00BD1152" w:rsidP="00EE3FD9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BD1152" w:rsidRDefault="00BD1152" w:rsidP="00EE3FD9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2C4B64" w:rsidRDefault="0033056F" w:rsidP="00EE3FD9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2024 – 2025</w:t>
      </w:r>
    </w:p>
    <w:p w:rsidR="002C4B64" w:rsidRDefault="002C4B64">
      <w:pPr>
        <w:pStyle w:val="af2"/>
        <w:jc w:val="center"/>
        <w:rPr>
          <w:rFonts w:ascii="Times New Roman" w:hAnsi="Times New Roman"/>
          <w:sz w:val="24"/>
          <w:szCs w:val="28"/>
        </w:rPr>
        <w:sectPr w:rsidR="002C4B64">
          <w:footerReference w:type="default" r:id="rId10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C4B64" w:rsidRDefault="008730E7">
      <w:pPr>
        <w:tabs>
          <w:tab w:val="left" w:pos="7410"/>
        </w:tabs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  <w:lastRenderedPageBreak/>
        <w:t>Пояснительная записка</w:t>
      </w:r>
    </w:p>
    <w:p w:rsidR="002C4B64" w:rsidRDefault="008730E7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Рабочая </w:t>
      </w:r>
      <w:r w:rsidR="0033056F">
        <w:rPr>
          <w:rFonts w:ascii="Times New Roman" w:eastAsiaTheme="minorEastAsia" w:hAnsi="Times New Roman"/>
          <w:sz w:val="24"/>
          <w:szCs w:val="24"/>
          <w:lang w:eastAsia="ru-RU"/>
        </w:rPr>
        <w:t>программа по географии для 9 класса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составлена в соответствии с:</w:t>
      </w:r>
    </w:p>
    <w:p w:rsidR="002C4B64" w:rsidRDefault="008730E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Федеральным законом от 29 декабря 2012 года № 273 - ФЗ «Об образо</w:t>
      </w:r>
      <w:r>
        <w:rPr>
          <w:rFonts w:ascii="Times New Roman" w:hAnsi="Times New Roman"/>
          <w:sz w:val="24"/>
          <w:szCs w:val="24"/>
        </w:rPr>
        <w:softHyphen/>
        <w:t>вании в Российской Федерации»;</w:t>
      </w:r>
    </w:p>
    <w:p w:rsidR="002C4B64" w:rsidRDefault="008730E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федеральным базисным учебным планом, утвержденным приказом Ми</w:t>
      </w:r>
      <w:r>
        <w:rPr>
          <w:rFonts w:ascii="Times New Roman" w:hAnsi="Times New Roman"/>
          <w:sz w:val="24"/>
          <w:szCs w:val="24"/>
        </w:rPr>
        <w:softHyphen/>
        <w:t>нистерства образования и науки Российской Федерации от 09 марта 2004 года № 1312 «Об утверждении федерального базисного учебного плана и примерных учебных планов для образовательных учреждений Российской Фе</w:t>
      </w:r>
      <w:r>
        <w:rPr>
          <w:rFonts w:ascii="Times New Roman" w:hAnsi="Times New Roman"/>
          <w:sz w:val="24"/>
          <w:szCs w:val="24"/>
        </w:rPr>
        <w:softHyphen/>
        <w:t>дерации, реализующих программы общего образования» (в редакции приказов Министерства образования и науки Российской Федерации от 20 августа 2008 года № 241, от 30 августа 2010 года № 889, от 03 июня 2011 года № 1994, от 01 февраля 2012 года, № 74);</w:t>
      </w:r>
    </w:p>
    <w:p w:rsidR="002C4B64" w:rsidRDefault="008730E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федеральным компонентом государственного стандарта общего образо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t xml:space="preserve">вания, утвержденным приказом Министерства образования 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>Феде</w:t>
      </w:r>
      <w:r>
        <w:rPr>
          <w:rFonts w:ascii="Times New Roman" w:hAnsi="Times New Roman"/>
          <w:sz w:val="24"/>
          <w:szCs w:val="24"/>
        </w:rPr>
        <w:softHyphen/>
        <w:t>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от 17 декабря 2010 года № 11897 «Об утверждении федерального компо</w:t>
      </w:r>
      <w:r>
        <w:rPr>
          <w:rFonts w:ascii="Times New Roman" w:hAnsi="Times New Roman"/>
          <w:sz w:val="24"/>
          <w:szCs w:val="24"/>
        </w:rPr>
        <w:softHyphen/>
        <w:t>нента государственных стандартов начального общего, основного общего и среднего (полного) общего образования» (в редакции приказов Министерства образования и науки Российской Федерации от 03 июня 2008 года, № 164, от 31 августа 2009 года, № 320, от 19 октября 2009 года, № 427, от 10 ноября 2011 года № 2643, от 24 января 2012 года № 39, от 31 января 2012 года № 69 (для 5-11 классов),</w:t>
      </w:r>
    </w:p>
    <w:p w:rsidR="002C4B64" w:rsidRDefault="002C4B64">
      <w:pPr>
        <w:jc w:val="center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</w:p>
    <w:p w:rsidR="002C4B64" w:rsidRDefault="008730E7">
      <w:pPr>
        <w:pStyle w:val="af2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Результаты изучения учебного предмета</w:t>
      </w:r>
    </w:p>
    <w:p w:rsidR="002C4B64" w:rsidRDefault="008730E7">
      <w:pPr>
        <w:pStyle w:val="af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bCs/>
          <w:sz w:val="24"/>
        </w:rPr>
        <w:t xml:space="preserve">Личностным результатом </w:t>
      </w:r>
      <w:r>
        <w:rPr>
          <w:rFonts w:ascii="Times New Roman" w:hAnsi="Times New Roman"/>
          <w:sz w:val="24"/>
        </w:rPr>
        <w:t xml:space="preserve">обучения географии в основной школе является формирование всесторонне </w:t>
      </w:r>
      <w:proofErr w:type="spellStart"/>
      <w:r>
        <w:rPr>
          <w:rFonts w:ascii="Times New Roman" w:hAnsi="Times New Roman"/>
          <w:sz w:val="24"/>
        </w:rPr>
        <w:t>образованной,инициативной</w:t>
      </w:r>
      <w:proofErr w:type="spellEnd"/>
      <w:r>
        <w:rPr>
          <w:rFonts w:ascii="Times New Roman" w:hAnsi="Times New Roman"/>
          <w:sz w:val="24"/>
        </w:rPr>
        <w:t xml:space="preserve"> и успешной личности, обладающей системой современных мировоззренческих взглядов, </w:t>
      </w:r>
      <w:proofErr w:type="spellStart"/>
      <w:r>
        <w:rPr>
          <w:rFonts w:ascii="Times New Roman" w:hAnsi="Times New Roman"/>
          <w:sz w:val="24"/>
        </w:rPr>
        <w:t>ценностныхориентаций</w:t>
      </w:r>
      <w:proofErr w:type="spellEnd"/>
      <w:r>
        <w:rPr>
          <w:rFonts w:ascii="Times New Roman" w:hAnsi="Times New Roman"/>
          <w:sz w:val="24"/>
        </w:rPr>
        <w:t>, идейно-нравственных, культурных и этических принципов и норм поведения.</w:t>
      </w:r>
      <w:r>
        <w:rPr>
          <w:rFonts w:ascii="Times New Roman" w:hAnsi="Times New Roman"/>
          <w:sz w:val="24"/>
        </w:rPr>
        <w:br/>
        <w:t>Важнейшие личностные результаты обучения географии:</w:t>
      </w:r>
      <w:r>
        <w:rPr>
          <w:rFonts w:ascii="Times New Roman" w:hAnsi="Times New Roman"/>
          <w:sz w:val="24"/>
        </w:rPr>
        <w:br/>
        <w:t>– ценностные ориентации выпускников основной школы, отражающие их индивидуально-личностные позиции: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гуманистические и демократические ценностные ориентации, готовность следовать этическим нормам поведения </w:t>
      </w:r>
      <w:proofErr w:type="spellStart"/>
      <w:r>
        <w:rPr>
          <w:rFonts w:ascii="Times New Roman" w:hAnsi="Times New Roman"/>
          <w:sz w:val="24"/>
        </w:rPr>
        <w:t>вповседневной</w:t>
      </w:r>
      <w:proofErr w:type="spellEnd"/>
      <w:r>
        <w:rPr>
          <w:rFonts w:ascii="Times New Roman" w:hAnsi="Times New Roman"/>
          <w:sz w:val="24"/>
        </w:rPr>
        <w:t xml:space="preserve"> жизни и производственной деятельности;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осознание себя как члена общества на глобальном, региональном и локальном уровнях (житель планеты </w:t>
      </w:r>
      <w:proofErr w:type="spellStart"/>
      <w:r>
        <w:rPr>
          <w:rFonts w:ascii="Times New Roman" w:hAnsi="Times New Roman"/>
          <w:sz w:val="24"/>
        </w:rPr>
        <w:t>Земля,гражданин</w:t>
      </w:r>
      <w:proofErr w:type="spellEnd"/>
      <w:r>
        <w:rPr>
          <w:rFonts w:ascii="Times New Roman" w:hAnsi="Times New Roman"/>
          <w:sz w:val="24"/>
        </w:rPr>
        <w:t xml:space="preserve"> Российской Федерации, житель конкретного региона);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осознание целостности природы, населения и хозяйства Земли, материков, их крупных районов и стран;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представление о России как субъекте мирового географического пространства, её месте и роли в современном мире;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осознание единства географического пространства России как единой среды обитания всех населяющих ее </w:t>
      </w:r>
      <w:proofErr w:type="spellStart"/>
      <w:r>
        <w:rPr>
          <w:rFonts w:ascii="Times New Roman" w:hAnsi="Times New Roman"/>
          <w:sz w:val="24"/>
        </w:rPr>
        <w:t>народов,определяющей</w:t>
      </w:r>
      <w:proofErr w:type="spellEnd"/>
      <w:r>
        <w:rPr>
          <w:rFonts w:ascii="Times New Roman" w:hAnsi="Times New Roman"/>
          <w:sz w:val="24"/>
        </w:rPr>
        <w:t xml:space="preserve"> общность их исторических судеб;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осознание значимости и общности глобальных проблем человечества;</w:t>
      </w:r>
      <w:r>
        <w:rPr>
          <w:rFonts w:ascii="Times New Roman" w:hAnsi="Times New Roman"/>
          <w:sz w:val="24"/>
        </w:rPr>
        <w:br/>
        <w:t>– гармонично развитые социальные чувства и качества: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lastRenderedPageBreak/>
        <w:sym w:font="Symbol" w:char="F0B7"/>
      </w:r>
      <w:r>
        <w:rPr>
          <w:rFonts w:ascii="Times New Roman" w:hAnsi="Times New Roman"/>
          <w:sz w:val="24"/>
        </w:rPr>
        <w:t xml:space="preserve"> умение оценивать с позиций социальных норм собственные поступки и поступки других людей;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эмоционально-ценностное отношение к окружающей среде, необходимости ее сохранения и </w:t>
      </w:r>
      <w:proofErr w:type="spellStart"/>
      <w:r>
        <w:rPr>
          <w:rFonts w:ascii="Times New Roman" w:hAnsi="Times New Roman"/>
          <w:sz w:val="24"/>
        </w:rPr>
        <w:t>рациональногоиспользования</w:t>
      </w:r>
      <w:proofErr w:type="spellEnd"/>
      <w:r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патриотизм, любовь к своей местности, своему региону, своей стране;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уважение к истории, культуре, национальным особенностям, традициям и образу жизни других </w:t>
      </w:r>
      <w:proofErr w:type="spellStart"/>
      <w:r>
        <w:rPr>
          <w:rFonts w:ascii="Times New Roman" w:hAnsi="Times New Roman"/>
          <w:sz w:val="24"/>
        </w:rPr>
        <w:t>народов,толерантность</w:t>
      </w:r>
      <w:proofErr w:type="spellEnd"/>
      <w:r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готовность к осознанному выбору дальнейшей профессиональной траектории в соответствии с </w:t>
      </w:r>
      <w:proofErr w:type="spellStart"/>
      <w:r>
        <w:rPr>
          <w:rFonts w:ascii="Times New Roman" w:hAnsi="Times New Roman"/>
          <w:sz w:val="24"/>
        </w:rPr>
        <w:t>собственнымиинтересами</w:t>
      </w:r>
      <w:proofErr w:type="spellEnd"/>
      <w:r>
        <w:rPr>
          <w:rFonts w:ascii="Times New Roman" w:hAnsi="Times New Roman"/>
          <w:sz w:val="24"/>
        </w:rPr>
        <w:t xml:space="preserve"> и возможностями;</w:t>
      </w:r>
      <w:r>
        <w:rPr>
          <w:rFonts w:ascii="Times New Roman" w:hAnsi="Times New Roman"/>
          <w:sz w:val="24"/>
        </w:rPr>
        <w:br/>
        <w:t xml:space="preserve">– образовательные результаты – овладение на уровне общего образования законченной системой географических </w:t>
      </w:r>
      <w:proofErr w:type="spellStart"/>
      <w:r>
        <w:rPr>
          <w:rFonts w:ascii="Times New Roman" w:hAnsi="Times New Roman"/>
          <w:sz w:val="24"/>
        </w:rPr>
        <w:t>знанийи</w:t>
      </w:r>
      <w:proofErr w:type="spellEnd"/>
      <w:r>
        <w:rPr>
          <w:rFonts w:ascii="Times New Roman" w:hAnsi="Times New Roman"/>
          <w:sz w:val="24"/>
        </w:rPr>
        <w:t xml:space="preserve"> умений, навыками их применения в различных жизненных ситуациях.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sz w:val="24"/>
        </w:rPr>
        <w:t xml:space="preserve">Средством развития </w:t>
      </w:r>
      <w:r>
        <w:rPr>
          <w:rFonts w:ascii="Times New Roman" w:hAnsi="Times New Roman"/>
          <w:sz w:val="24"/>
        </w:rPr>
        <w:t xml:space="preserve">личностных результатов служит учебный материал и прежде всего продуктивные задания </w:t>
      </w:r>
      <w:proofErr w:type="spellStart"/>
      <w:r>
        <w:rPr>
          <w:rFonts w:ascii="Times New Roman" w:hAnsi="Times New Roman"/>
          <w:sz w:val="24"/>
        </w:rPr>
        <w:t>учебника,нацеленные</w:t>
      </w:r>
      <w:proofErr w:type="spellEnd"/>
      <w:r>
        <w:rPr>
          <w:rFonts w:ascii="Times New Roman" w:hAnsi="Times New Roman"/>
          <w:sz w:val="24"/>
        </w:rPr>
        <w:t xml:space="preserve"> на понимание собственной деятельности и сформированных личностных качеств:</w:t>
      </w:r>
      <w:r>
        <w:rPr>
          <w:rFonts w:ascii="Times New Roman" w:hAnsi="Times New Roman"/>
          <w:sz w:val="24"/>
        </w:rPr>
        <w:br/>
        <w:t>– умение формулировать своё отношение к актуальным проблемным ситуациям;</w:t>
      </w:r>
      <w:r>
        <w:rPr>
          <w:rFonts w:ascii="Times New Roman" w:hAnsi="Times New Roman"/>
          <w:sz w:val="24"/>
        </w:rPr>
        <w:br/>
        <w:t>– умение толерантно определять своё отношение к разным народам;</w:t>
      </w:r>
      <w:r>
        <w:rPr>
          <w:rFonts w:ascii="Times New Roman" w:hAnsi="Times New Roman"/>
          <w:sz w:val="24"/>
        </w:rPr>
        <w:br/>
        <w:t>– умение использовать географические знания для адаптации и созидательной деятельности.</w:t>
      </w:r>
      <w:r>
        <w:rPr>
          <w:rFonts w:ascii="Times New Roman" w:hAnsi="Times New Roman"/>
          <w:sz w:val="24"/>
        </w:rPr>
        <w:br/>
      </w:r>
    </w:p>
    <w:p w:rsidR="002C4B64" w:rsidRDefault="008730E7" w:rsidP="0033056F">
      <w:pPr>
        <w:pStyle w:val="af2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</w:rPr>
        <w:t>Метапредметными</w:t>
      </w:r>
      <w:r>
        <w:rPr>
          <w:rFonts w:ascii="Times New Roman" w:hAnsi="Times New Roman"/>
          <w:sz w:val="24"/>
        </w:rPr>
        <w:t>результатами</w:t>
      </w:r>
      <w:proofErr w:type="spellEnd"/>
      <w:r>
        <w:rPr>
          <w:rFonts w:ascii="Times New Roman" w:hAnsi="Times New Roman"/>
          <w:sz w:val="24"/>
        </w:rPr>
        <w:t xml:space="preserve"> изучения курса «География» является формирование универсальных учебных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действий (УУД).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sz w:val="24"/>
        </w:rPr>
        <w:t>Регулятивные УУД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br/>
        <w:t>– способности к самостоятельному приобретению новых знаний и практических умений, умения управлять своей</w:t>
      </w:r>
      <w:r>
        <w:rPr>
          <w:rFonts w:ascii="Times New Roman" w:hAnsi="Times New Roman"/>
          <w:sz w:val="24"/>
        </w:rPr>
        <w:br/>
        <w:t>познавательной деятельностью;</w:t>
      </w:r>
      <w:r>
        <w:rPr>
          <w:rFonts w:ascii="Times New Roman" w:hAnsi="Times New Roman"/>
          <w:sz w:val="24"/>
        </w:rPr>
        <w:br/>
        <w:t>– умения организовывать свою деятельность, определять её цели и задачи, выбирать средства реализации цели и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применять их на практике, оценивать достигнутые результаты: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sz w:val="24"/>
        </w:rPr>
        <w:t>7–9 классы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самостоятельно обнаруживать и формулировать проблему в классной и индивидуальной учебной деятельности;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выдвигать версии решения проблемы, осознавать конечный результат, выбирать из предложенных и искать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самостоятельно средства достижения цели;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составлять (индивидуально или в группе) план решения проблемы (выполнения проекта);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подбирать к каждой проблеме (задаче) адекватную ей теоретическую модель;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работая по предложенному и самостоятельно составленному плану, использовать наряду с основными и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дополнительные средства (справочная литература, сложные приборы, компьютер);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планировать свою индивидуальную образовательную траекторию;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свободно пользоваться выработанными критериями оценки и самооценки, исходя из цели и имеющихся критериев,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различая результат и </w:t>
      </w:r>
      <w:r>
        <w:rPr>
          <w:rFonts w:ascii="Times New Roman" w:hAnsi="Times New Roman"/>
          <w:sz w:val="24"/>
        </w:rPr>
        <w:lastRenderedPageBreak/>
        <w:t>способы действий.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в ходе представления проекта давать оценку его результатам;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самостоятельно осознавать причины своего успеха или неуспеха и находить способы выхода из ситуации неуспеха;.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уметь оценить степень успешности своей индивидуальной образовательной деятельности;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организация своей жизни в соответствии с общественно значимыми представлениями о здоровом образе жизни, </w:t>
      </w:r>
      <w:proofErr w:type="spellStart"/>
      <w:r>
        <w:rPr>
          <w:rFonts w:ascii="Times New Roman" w:hAnsi="Times New Roman"/>
          <w:sz w:val="24"/>
        </w:rPr>
        <w:t>правахи</w:t>
      </w:r>
      <w:proofErr w:type="spellEnd"/>
      <w:r>
        <w:rPr>
          <w:rFonts w:ascii="Times New Roman" w:hAnsi="Times New Roman"/>
          <w:sz w:val="24"/>
        </w:rPr>
        <w:t xml:space="preserve"> обязанностях гражданина, ценностях бытия и культуры, социального взаимодействия;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умения ориентироваться в окружающем мире, выбирать целевые и смысловые установки в своих действиях </w:t>
      </w:r>
      <w:proofErr w:type="spellStart"/>
      <w:r>
        <w:rPr>
          <w:rFonts w:ascii="Times New Roman" w:hAnsi="Times New Roman"/>
          <w:sz w:val="24"/>
        </w:rPr>
        <w:t>ипоступках</w:t>
      </w:r>
      <w:proofErr w:type="spellEnd"/>
      <w:r>
        <w:rPr>
          <w:rFonts w:ascii="Times New Roman" w:hAnsi="Times New Roman"/>
          <w:sz w:val="24"/>
        </w:rPr>
        <w:t>, принимать решения.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sz w:val="24"/>
        </w:rPr>
        <w:t xml:space="preserve">Средством формирования </w:t>
      </w:r>
      <w:r>
        <w:rPr>
          <w:rFonts w:ascii="Times New Roman" w:hAnsi="Times New Roman"/>
          <w:sz w:val="24"/>
        </w:rPr>
        <w:t xml:space="preserve">регулятивных УУД служат технология проблемного диалога на этапе изучения </w:t>
      </w:r>
      <w:proofErr w:type="spellStart"/>
      <w:r>
        <w:rPr>
          <w:rFonts w:ascii="Times New Roman" w:hAnsi="Times New Roman"/>
          <w:sz w:val="24"/>
        </w:rPr>
        <w:t>новогоматериала</w:t>
      </w:r>
      <w:proofErr w:type="spellEnd"/>
      <w:r>
        <w:rPr>
          <w:rFonts w:ascii="Times New Roman" w:hAnsi="Times New Roman"/>
          <w:sz w:val="24"/>
        </w:rPr>
        <w:t xml:space="preserve"> и технология оценивания образовательных достижений (учебных успехов).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sz w:val="24"/>
        </w:rPr>
        <w:t>Познавательные УУД:</w:t>
      </w:r>
      <w:r>
        <w:rPr>
          <w:rFonts w:ascii="Times New Roman" w:hAnsi="Times New Roman"/>
          <w:i/>
          <w:sz w:val="24"/>
        </w:rPr>
        <w:br/>
      </w:r>
      <w:r>
        <w:rPr>
          <w:rFonts w:ascii="Times New Roman" w:hAnsi="Times New Roman"/>
          <w:sz w:val="24"/>
        </w:rPr>
        <w:t>– формирование и развитие посредством географического знания познавательных интересов, интеллектуальных и</w:t>
      </w:r>
      <w:r>
        <w:rPr>
          <w:rFonts w:ascii="Times New Roman" w:hAnsi="Times New Roman"/>
          <w:sz w:val="24"/>
        </w:rPr>
        <w:br/>
        <w:t>творческих способностей учащихся;</w:t>
      </w:r>
      <w:r>
        <w:rPr>
          <w:rFonts w:ascii="Times New Roman" w:hAnsi="Times New Roman"/>
          <w:sz w:val="24"/>
        </w:rPr>
        <w:br/>
        <w:t>– умения вести самостоятельный поиск, анализ, отбор информации, ее преобразование, сохранение, передачу и</w:t>
      </w:r>
      <w:r>
        <w:rPr>
          <w:rFonts w:ascii="Times New Roman" w:hAnsi="Times New Roman"/>
          <w:sz w:val="24"/>
        </w:rPr>
        <w:br/>
        <w:t>презентацию с помощью технических средств и информационных технологий: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br/>
      </w:r>
      <w:r w:rsidR="0033056F">
        <w:rPr>
          <w:rFonts w:ascii="Times New Roman" w:hAnsi="Times New Roman"/>
          <w:i/>
          <w:iCs/>
          <w:sz w:val="24"/>
        </w:rPr>
        <w:t xml:space="preserve">                             9 класс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анализировать, сравнивать, классифицировать и обобщать понятия;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давать определение понятиям на основе изученного на различных предметах учебного материала;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осуществлять логическую операцию установления </w:t>
      </w:r>
      <w:proofErr w:type="spellStart"/>
      <w:r>
        <w:rPr>
          <w:rFonts w:ascii="Times New Roman" w:hAnsi="Times New Roman"/>
          <w:sz w:val="24"/>
        </w:rPr>
        <w:t>родо</w:t>
      </w:r>
      <w:proofErr w:type="spellEnd"/>
      <w:r>
        <w:rPr>
          <w:rFonts w:ascii="Times New Roman" w:hAnsi="Times New Roman"/>
          <w:sz w:val="24"/>
        </w:rPr>
        <w:t>-видовых отношений;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обобщать понятия – осуществлять логическую операцию перехода от понятия с меньшим объёмом к понятию с</w:t>
      </w:r>
      <w:r w:rsidR="004F087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большим объёмом;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строить логическое рассуждение, включающее установление причинно-следственных связей;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создавать модели с выделением существенных характеристик объекта, преобразовывать модели с целью выявления</w:t>
      </w:r>
      <w:r w:rsidR="004F0873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общих законов, определяющих данную предметную область;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представлять информацию в виде конспектов, таблиц, схем, графиков;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преобразовывать информацию из одного вида в другой и выбирать удобную для себя форму фиксации и</w:t>
      </w:r>
      <w:r w:rsidR="004F087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представления информации. представлять информацию в оптимальной форме в зависимости от адресата;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понимая позицию другого, различать в его речи: мнение (точку зрения), доказательство (аргументы), факты; гипотезы,</w:t>
      </w:r>
      <w:r>
        <w:rPr>
          <w:rFonts w:ascii="Times New Roman" w:hAnsi="Times New Roman"/>
          <w:sz w:val="24"/>
        </w:rPr>
        <w:br/>
        <w:t>аксиомы, теории. для этого самостоятельно использовать различные виды чтения (изучающее, просмотровое,</w:t>
      </w:r>
      <w:r w:rsidR="004F087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ознакомительное, поисковое), приёмы слушания;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самому создавать источники информации разного типа и для разных аудиторий, соблюдать информационную </w:t>
      </w:r>
      <w:proofErr w:type="spellStart"/>
      <w:r>
        <w:rPr>
          <w:rFonts w:ascii="Times New Roman" w:hAnsi="Times New Roman"/>
          <w:sz w:val="24"/>
        </w:rPr>
        <w:t>гигиенуи</w:t>
      </w:r>
      <w:proofErr w:type="spellEnd"/>
      <w:r>
        <w:rPr>
          <w:rFonts w:ascii="Times New Roman" w:hAnsi="Times New Roman"/>
          <w:sz w:val="24"/>
        </w:rPr>
        <w:t xml:space="preserve"> правила информационной безопасности;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lastRenderedPageBreak/>
        <w:sym w:font="Symbol" w:char="F0B7"/>
      </w:r>
      <w:r>
        <w:rPr>
          <w:rFonts w:ascii="Times New Roman" w:hAnsi="Times New Roman"/>
          <w:sz w:val="24"/>
        </w:rPr>
        <w:t xml:space="preserve"> уметь использовать компьютерные и коммуникационные технологии как инструмент для достижения своих целей, уметь выбирать адекватные задаче инструментальные программно-аппаратные средства и сервисы.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sz w:val="24"/>
        </w:rPr>
        <w:t xml:space="preserve">Средством формирования </w:t>
      </w:r>
      <w:r>
        <w:rPr>
          <w:rFonts w:ascii="Times New Roman" w:hAnsi="Times New Roman"/>
          <w:sz w:val="24"/>
        </w:rPr>
        <w:t>познавательных УУД служат учебный материал и прежде всего продуктивные задания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учебника, нацеленные на: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осознание роли географии в познании окружающего мира и его устойчивого развития;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освоение системы географических знаний о природе, населении, хозяйстве мира и его отдельных регионов, на основе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которых формируется географическое мышление учащихся;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использование географических умений для анализа, оценки, прогнозирования современных </w:t>
      </w:r>
      <w:proofErr w:type="spellStart"/>
      <w:r>
        <w:rPr>
          <w:rFonts w:ascii="Times New Roman" w:hAnsi="Times New Roman"/>
          <w:sz w:val="24"/>
        </w:rPr>
        <w:t>социоприродных</w:t>
      </w:r>
      <w:proofErr w:type="spellEnd"/>
      <w:r>
        <w:rPr>
          <w:rFonts w:ascii="Times New Roman" w:hAnsi="Times New Roman"/>
          <w:sz w:val="24"/>
        </w:rPr>
        <w:t xml:space="preserve"> проблем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проектирования путей их решения;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использование карт как информационных образно-знаковых моделей действительности.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sz w:val="24"/>
        </w:rPr>
        <w:t>Коммуникативные УУД: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sz w:val="24"/>
        </w:rPr>
        <w:t xml:space="preserve">                                    </w:t>
      </w:r>
      <w:r w:rsidR="0033056F">
        <w:rPr>
          <w:rFonts w:ascii="Times New Roman" w:hAnsi="Times New Roman"/>
          <w:i/>
          <w:iCs/>
          <w:sz w:val="24"/>
        </w:rPr>
        <w:t xml:space="preserve">                    9 класс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отстаивая свою точку зрения, приводить аргументы, подтверждая их фактами;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в дискуссии уметь выдвинуть контраргументы, перефразировать свою мысль (владение механизмом эквивалентных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замен);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учиться критично относиться к своему мнению, с достоинством признавать ошибочность своего мнения (если оно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таково) и корректировать его;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понимая позицию другого, различать в его речи: мнение (точку зрения), доказательство (аргументы), факты; гипотезы,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аксиомы, теории;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sym w:font="Symbol" w:char="F0B7"/>
      </w:r>
      <w:r>
        <w:rPr>
          <w:rFonts w:ascii="Times New Roman" w:hAnsi="Times New Roman"/>
          <w:sz w:val="24"/>
        </w:rPr>
        <w:t xml:space="preserve"> уметь взглянуть на ситуацию с иной позиции и договариваться с людьми иных позиций.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sz w:val="24"/>
        </w:rPr>
        <w:t xml:space="preserve">Средством формирования </w:t>
      </w:r>
      <w:r>
        <w:rPr>
          <w:rFonts w:ascii="Times New Roman" w:hAnsi="Times New Roman"/>
          <w:sz w:val="24"/>
        </w:rPr>
        <w:t>коммуникативных УУД служат технология проблемного диалога (побуждающий и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подводящий диалог) и организация работы в малых группах, а также использование на уроках элементов технологии</w:t>
      </w:r>
      <w:r w:rsidR="003305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продуктивного чтения.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bCs/>
          <w:sz w:val="24"/>
        </w:rPr>
        <w:t xml:space="preserve">Предметными результатами </w:t>
      </w:r>
      <w:r w:rsidR="00EE3FD9">
        <w:rPr>
          <w:rFonts w:ascii="Times New Roman" w:hAnsi="Times New Roman"/>
          <w:sz w:val="24"/>
        </w:rPr>
        <w:t>изуче</w:t>
      </w:r>
      <w:r w:rsidR="0033056F">
        <w:rPr>
          <w:rFonts w:ascii="Times New Roman" w:hAnsi="Times New Roman"/>
          <w:sz w:val="24"/>
        </w:rPr>
        <w:t>ния курса «География» в 9  классе</w:t>
      </w:r>
      <w:r>
        <w:rPr>
          <w:rFonts w:ascii="Times New Roman" w:hAnsi="Times New Roman"/>
          <w:sz w:val="24"/>
        </w:rPr>
        <w:t xml:space="preserve"> являются следующие умения:</w:t>
      </w:r>
      <w:r>
        <w:rPr>
          <w:rFonts w:ascii="Times New Roman" w:hAnsi="Times New Roman"/>
          <w:sz w:val="24"/>
        </w:rPr>
        <w:br/>
      </w:r>
    </w:p>
    <w:p w:rsidR="002C4B64" w:rsidRDefault="008730E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 класс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1-я линия развития</w:t>
      </w:r>
      <w:r>
        <w:rPr>
          <w:rFonts w:ascii="Times New Roman" w:hAnsi="Times New Roman"/>
          <w:sz w:val="24"/>
          <w:szCs w:val="24"/>
        </w:rPr>
        <w:t xml:space="preserve"> – осознание роли географии </w:t>
      </w:r>
      <w:proofErr w:type="spellStart"/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bCs/>
          <w:sz w:val="24"/>
          <w:szCs w:val="24"/>
        </w:rPr>
        <w:t>познании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окружающего мира: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объяснять основные географические закономерности взаимодействия общества и природы;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объяснять сущность происходящих в России социально-экономических преобразований;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аргументировать необходимость перехода на модель устойчивого развития;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объяснять типичные черты и специфику природно-хозяйственных систем и географических районов.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2-я линия развития</w:t>
      </w:r>
      <w:r>
        <w:rPr>
          <w:rFonts w:ascii="Times New Roman" w:hAnsi="Times New Roman"/>
          <w:sz w:val="24"/>
          <w:szCs w:val="24"/>
        </w:rPr>
        <w:t xml:space="preserve"> – освоение системы географических знаний о природе, населении, хозяйстве мира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– определять причины и следствия </w:t>
      </w:r>
      <w:proofErr w:type="spellStart"/>
      <w:r>
        <w:rPr>
          <w:rFonts w:ascii="Times New Roman" w:hAnsi="Times New Roman"/>
          <w:bCs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проблем;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приводить примеры закономерностей размещения отраслей, центров производства;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оценивать особенности развития экономики по отраслям и районам, роль России в мире.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3-я линия развития</w:t>
      </w:r>
      <w:r>
        <w:rPr>
          <w:rFonts w:ascii="Times New Roman" w:hAnsi="Times New Roman"/>
          <w:bCs/>
          <w:sz w:val="24"/>
          <w:szCs w:val="24"/>
        </w:rPr>
        <w:t xml:space="preserve"> – использование географических умений: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прогнозировать особенности развития географических систем;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прогнозировать изменения в географии деятельности;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составлять рекомендации по решению географических проблем, характеристики отдельных компонентов географических систем.</w:t>
      </w:r>
    </w:p>
    <w:p w:rsidR="002C4B64" w:rsidRDefault="008730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4-я линия развития</w:t>
      </w:r>
      <w:r>
        <w:rPr>
          <w:rFonts w:ascii="Times New Roman" w:hAnsi="Times New Roman"/>
          <w:sz w:val="24"/>
          <w:szCs w:val="24"/>
        </w:rPr>
        <w:t xml:space="preserve"> – использование карт как моделей:</w:t>
      </w:r>
    </w:p>
    <w:p w:rsidR="002C4B64" w:rsidRDefault="008730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пользоваться различными источниками географической информации: картографическими, статистическими и др.;</w:t>
      </w:r>
    </w:p>
    <w:p w:rsidR="002C4B64" w:rsidRDefault="008730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определять по картам местоположение географических объектов.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5-я линия развития</w:t>
      </w:r>
      <w:r>
        <w:rPr>
          <w:rFonts w:ascii="Times New Roman" w:hAnsi="Times New Roman"/>
          <w:sz w:val="24"/>
          <w:szCs w:val="24"/>
        </w:rPr>
        <w:t xml:space="preserve"> – понимание смысла собственной действительности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формулировать своё отношение к культурному и природному наследию;</w:t>
      </w:r>
    </w:p>
    <w:p w:rsidR="002C4B64" w:rsidRDefault="008730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2C4B64" w:rsidRDefault="002C4B64">
      <w:pPr>
        <w:spacing w:after="0" w:line="240" w:lineRule="auto"/>
        <w:ind w:firstLine="72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C4B64" w:rsidRDefault="008730E7" w:rsidP="0033056F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Программа соответствует учебнику География: Население и хозяйство России: учебник для 9 класса общеобразовательных учреждений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/ 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Е.М.Домогацких</w:t>
      </w:r>
      <w:proofErr w:type="spellEnd"/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, Н.И. Алексеевский, Н.Н. Клюев. -  М.: ООО «Русское слово-учебник», 2014.</w:t>
      </w:r>
    </w:p>
    <w:p w:rsidR="002C4B64" w:rsidRDefault="002C4B64">
      <w:pPr>
        <w:spacing w:after="0" w:line="240" w:lineRule="auto"/>
        <w:ind w:firstLine="72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курса</w:t>
      </w:r>
    </w:p>
    <w:p w:rsidR="002C4B64" w:rsidRDefault="002C4B6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НАСЕЛЕНИЕ И ХОЗЯЙСТВО РОССИИ</w:t>
      </w:r>
    </w:p>
    <w:p w:rsidR="002C4B64" w:rsidRDefault="008730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Введение.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Экономическая и социальная география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(1 час)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Предмет экономической и социальной географии. Хозяйственный комплекс – главный объект исследования экономической географии. Различия между природным и хозяйственным комплексом.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Основные понятия: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экономическая и социальная география, хозяйственный комплекс.</w:t>
      </w:r>
    </w:p>
    <w:p w:rsidR="002C4B64" w:rsidRDefault="002C4B6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1.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Общий обзор России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(33 часа)</w:t>
      </w:r>
    </w:p>
    <w:p w:rsidR="002C4B64" w:rsidRDefault="002C4B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1. Россия на карте мира.</w:t>
      </w:r>
    </w:p>
    <w:p w:rsidR="002C4B64" w:rsidRDefault="008730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Природные условия и ресурсы России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(6 часов)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Формирование территории России. Исторические города России. Время образования городов как отражение территориальных изменений. Направления роста территории России в </w:t>
      </w:r>
      <w:r>
        <w:rPr>
          <w:rFonts w:ascii="Times New Roman" w:eastAsiaTheme="minorEastAsia" w:hAnsi="Times New Roman"/>
          <w:sz w:val="24"/>
          <w:szCs w:val="24"/>
          <w:lang w:val="en-US" w:eastAsia="ru-RU"/>
        </w:rPr>
        <w:t>XIV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Theme="minorEastAsia" w:hAnsi="Times New Roman"/>
          <w:sz w:val="24"/>
          <w:szCs w:val="24"/>
          <w:lang w:val="en-US" w:eastAsia="ru-RU"/>
        </w:rPr>
        <w:t>XIX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вв. Изменения территории России в </w:t>
      </w:r>
      <w:r>
        <w:rPr>
          <w:rFonts w:ascii="Times New Roman" w:eastAsiaTheme="minorEastAsia" w:hAnsi="Times New Roman"/>
          <w:sz w:val="24"/>
          <w:szCs w:val="24"/>
          <w:lang w:val="en-US" w:eastAsia="ru-RU"/>
        </w:rPr>
        <w:t>XX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в. СССР и его распад. Содружество Независимых Государств.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ЭГП. Факторы ЭГП России. Плюсы и минусы ЭГП страны. ПГП России. Распад СССР как фактор изменения экономико- и политико-географического положения страны. Административно-территориальное деление России и его эволюция. Россия – федеративное государство. Субъекты РФ. Территориальные и национальные образования в составе РФ. Федеральные округа.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Экономико-географическое районирование. Принципы районирования: однородность и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многоуровневость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>. Специализация хозяйства – основа экономического районирования. Отрасли специализации. Вспомогательные и обслуживающие отрасли. Экономические районы, регионы и зоны. Сетка экономических районов России.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Природные условия. Их прямое и косвенное влияние. Адаптация человека к природным условиям – биологическая и небиологическая. Связь небиологической адаптации с уровнем развития цивилизации. Хозяйственный потенциал природных условий России. Комфортность природных условий России. Зона Крайнего Севера.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Природные ресурсы. Минеральные ресурсы России и основные черты их размещения. Водные ресурсы и их значение в хозяйственной жизни. Почва и почвенные ресурсы. Агроклиматические условия. Нечерноземье. Лесные ресурсы. Рекреационные ресурсы и перспективы их освоения. Объекты всемирного наследия на территории России.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Взаимодействие природы и населения. «Чистые» и «грязные» отрасли. Экологические проблемы. 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Основные понятия: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социально-экономическая география, хозяйственный комплекс, ЭГП, ПГП, геополитика, административно-территориальное деление, субъекты Федерации, экономический район, районирование, специализация, природные условия, адаптация, природные ресурсы. 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Практические работы.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1. Нанесение на контурную карту соседних с Россией стран. 2. Определение мест пересечения государственной границы крупными автомобильными и железными дорогами, трубопроводами и водными путями.</w:t>
      </w:r>
    </w:p>
    <w:p w:rsidR="002C4B64" w:rsidRDefault="002C4B64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 2. Население России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(8 часов)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Демография. Переписи населения. Численность населения России и ее динамика. Естественный прирост населения. Воспроизводство населения. Традиционный и современный тип воспроизводства. Демографические кризисы. Демографическая ситуация в современной России. Половозрастная структура населения. Трудовые ресурсы России. Рынок труда. Безработица в России.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Плотность населения. Две зоны расселения и их характеристики. Миграции населения и их причины. Внутренние и внешние миграции в России. Вынужденные переселенцы, беженцы. Миграционные волны.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Расселение и его формы. Города России. Урбанизация. Уровень урбанизации субъектов Федерации. Функции городских поселений и виды городов. Городские агломерации.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Народы России. Языковая классификация народов. Языковые семьи и группы. Религиозный состав населения России. Распространение основных религий на территории России.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Этнорелигиозные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конфликты и возможные пути их решения.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понятия: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естественный прирост, воспроизводство населения, трудовые ресурсы, плотность населения, миграции, расселение, урбанизация.</w:t>
      </w:r>
    </w:p>
    <w:p w:rsidR="002C4B64" w:rsidRDefault="008730E7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Практические работы.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1.Определение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по статистическим данным плотности населения отдельных субъектов Федерации.  2.Составление таблицы «Народы России, не имеющие национально-территориальных образований»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3056F" w:rsidRDefault="0033056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056F" w:rsidRDefault="0033056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Тема 3. Хозяйство России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(19 часов)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Национальная экономика. Понятие о предприятиях материальной и нематериальной сферы. Отрасли хозяйства. Три сектора национальной экономики. Отраслевая структура экономики. Межотраслевые комплексы. Факторы размещения производства. Сырьевой, водный, трудовой, потребительский, транспортный и экологический факторы.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Топливно-энергетический комплекс. Нефтяная, газовая и угольная промышленность. Нефтегазовые базы и угольные бассейны России. Их хозяйственная оценка. Электроэнергетика. Гидравлические, тепловые и атомные электростанции и виды. Крупнейшие каскады ГЭС. Альтернативная энергетика. Единая энергосистема России.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Металлургический комплекс. Черная металлургия. Особенности организации производства: концентрация и комбинирование. Комбинат полного цикла. Факторы размещения отрасли. Металлургические базы России. Цветная металлургия. Размещение основных отраслей цветной металлургии.</w:t>
      </w:r>
    </w:p>
    <w:p w:rsidR="002C4B64" w:rsidRDefault="008730E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Машиностроение. Отрасли машиностроения и факторы их размещения. Тяжелое, транспортное, сельскохозяйственное, энергетическое машиностроение, тракторостроение и станкостроение. Военно-промышленный комплекс.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Химическая промышленность. Сырьевая база и отрасли химической промышленности. Горная химия, основная химия, химия органического синтеза и факторы их размещения.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Лесная промышленность. Отрасли лесной промышленности: лесозаготовка, деревообработка, целлюлозно-бумажная промышленности и лесная химия. Лесопромышленные комплексы. 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Агропромышленный комплекс и его звенья. Сельское хозяйство. Отрасли растениеводства и животноводства и их размещение на территории России. Зональная организация сельского хозяйства. Природный тип сельского хозяйства. Отрасли легкой и пищевой промышленности и факторы их размещения.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Транспорт и его роль в национальной экономике. Виды транспорта: железнодорожный, автомобильный, трубопроводный, водный и воздушный. Достоинства и недостатки различных видов транспорта.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Транспортна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сеть и ее элементы.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Отрасли нематериальной сферы. Сфера услуг и ее география.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Основные </w:t>
      </w:r>
      <w:proofErr w:type="spellStart"/>
      <w:proofErr w:type="gramStart"/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понятия: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национальная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экономика (народное хозяйство), отрасль, предприятие, межотраслевой комплекс, факторы размещения производства, комбинированные производства, материальная и нематериальная сфера хозяйства,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сфера услуг.</w:t>
      </w:r>
    </w:p>
    <w:p w:rsidR="002C4B64" w:rsidRDefault="008730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Практические работы: 1. Сравнительная характеристика двух угольных бассейнов страны.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2.Определение главных районов размещения отраслей трудоемкого и металлоемкого машиностроения по картам.3.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Объяснение зональной специализации сельского хозяйства России.</w:t>
      </w:r>
    </w:p>
    <w:p w:rsidR="002C4B64" w:rsidRDefault="002C4B64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Раздел 2.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ЭКОНОМИЧЕСКИЕ РАЙОНЫ РОССИИ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(27 часов)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Северный экономический район, его географическое положение, ресурсы, население и специфика хозяйственной специализации. Единственный сырьевой район Западной зоны. Русский Север – самый большой по площади район ЕТР. Топливные и энергетические ресурсы – основа хозяйства района. Мурманск – морские ворота страны.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Северо-Западный экономический район, его географическое положение, ресурсы, население и специфика хозяйственной специализации. Северо-Запад – транзитный район между Россией и Европой. Бедность природными ресурсами. Выгодное географическое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положение – главный фактор развития промышленности района. Опора на привозное сырье. Машиностроение – ведущая отрасль промышленности района.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Калининградская область – самая западная территория России.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Центральный экономический район, его географическое положение, ресурсы, население и специфика хозяйственной специализации. Исторический, экономический, культурный и административный центр страны. Ограниченные природные ресурсы. Ключевая роль машиностроения. Старейший центр текстильной промышленности.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Центрально-Черноземный экономический район, его географическое положение, ресурсы, население и специфика хозяйственной специализации. Ведущая роль природных ресурсов в развитии хозяйства района. ЦЧР – один из крупнейших сельскохозяйственных районов России. 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Волго-Вятский экономический район, его географическое положение, ресурсы, население и специфика хозяйственной специализации. Выгодность экономико-географического положения. Высококвалифицированные трудовые ресурсы района. Крупнейший центр автомобилестроения страны. Нижегородская агломерация – экономическое ядро района.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Северо-Кавказский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экономический район, его географическое положение, ресурсы, население и специфика хозяйственной специализации. Один из крупнейших по числу жителей и в тоже 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время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наименее урбанизированный район страны. Агроклиматические и рекреационные ресурсы. Выдающаяся роль сельского хозяйства и рекреационного хозяйства. 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Поволжский экономический район, его географическое положение, ресурсы, население и специфика хозяйственной специализации. Крупный нефтегазоносный район. Благоприятные условия для развития сельского хозяйства. Высокая обеспеченность трудовыми ресурсами. «Автомобильный цех» страны. Нефтяная, газовая и химическая промышленность. Волго-Камский каскад ГЭС. Энергоемкие отрасли.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Уральский экономический район, его географическое положение, ресурсы, население и специфика хозяйственной специализации. Выгодное транзитное положение и богатые минеральные ресурсы. Старый промышленный район. Уральская металлургическая база; центр тяжелого машиностроения.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Западно-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Сибирский  экономический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район, его географическое положение, ресурсы, население и специфика хозяйственной специализации. Главное богатство – огромные запасы нефти, газа и каменного угля. Ведущая роль топливно-энергетической промышленности. Черная металлургия Кузбасса. 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Восточно-Сибирский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экономический район, его географическое положение, ресурсы, население и специфика хозяйственной специализации. Суровые природные условия и богатые природные ресурсы района. Огромные водные ресурсы Байкала и крупных рек.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Ангаро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-Енисейский каскад – крупнейший производитель электроэнергии в стране. Перспективы развития энергоемких отраслей. 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Дальневосточный экономический район, его географическое положение, ресурсы, население и специфика хозяйственной специализации. Самый большой по площади экономический район страны. Благоприятное приморское положение, крайне слабая освоенность, удаленность от развитой части страны. Специализация – вывоз леса, рыбы, руд цветных металлов, золота, алмазов.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Основные понятия: транзитное положение, добывающие отрасли, энергоемкие производства, Нечерноземье.</w:t>
      </w:r>
    </w:p>
    <w:p w:rsidR="002C4B64" w:rsidRDefault="008730E7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Практические работы. 1. Экономико-географическая характеристика района по типовому плану. 2.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Составление картосхемы экономического развития Северо-Западного экономического района. 3.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Сравнение ЭГП и ресурсов Северо-Западного и Центрального районов.  4.</w:t>
      </w:r>
      <w:r>
        <w:rPr>
          <w:rFonts w:ascii="Times New Roman" w:eastAsiaTheme="minorEastAsia" w:hAnsi="Times New Roman"/>
          <w:sz w:val="24"/>
          <w:lang w:eastAsia="ru-RU"/>
        </w:rPr>
        <w:t>Хозяйственная оценка природных условий и ресурсов своего региона. 5</w:t>
      </w:r>
      <w:r>
        <w:rPr>
          <w:rFonts w:ascii="Times New Roman" w:eastAsiaTheme="minorEastAsia" w:hAnsi="Times New Roman"/>
          <w:lang w:eastAsia="ru-RU"/>
        </w:rPr>
        <w:t xml:space="preserve"> Сравнительная характеристика ЭГП двух </w:t>
      </w:r>
      <w:proofErr w:type="gramStart"/>
      <w:r>
        <w:rPr>
          <w:rFonts w:ascii="Times New Roman" w:eastAsiaTheme="minorEastAsia" w:hAnsi="Times New Roman"/>
          <w:lang w:eastAsia="ru-RU"/>
        </w:rPr>
        <w:t>районов,  его</w:t>
      </w:r>
      <w:proofErr w:type="gramEnd"/>
      <w:r>
        <w:rPr>
          <w:rFonts w:ascii="Times New Roman" w:eastAsiaTheme="minorEastAsia" w:hAnsi="Times New Roman"/>
          <w:lang w:eastAsia="ru-RU"/>
        </w:rPr>
        <w:t xml:space="preserve"> влияние на жизнь людей и хозяйство.</w:t>
      </w:r>
    </w:p>
    <w:p w:rsidR="002C4B64" w:rsidRDefault="002C4B64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Раздел 3.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СТРАНЫ БЛИЖНЕГО ЗАРУБЕЖЬЯ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(1час)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Страны Европейского Запада. Страны Балтии – Эстония, Латвия и Литва – небольшие государства с ограниченными природными ресурсами. Ключевая роль отраслей неметаллоемкого машиностроения. Белоруссия. ЕЕ транзитное положение между Россией и зарубежной Европой. Специализации на транспортном машиностроении и химической промышленности. Общие для стран Европейского Запада черты экономики: легкая и пищевая промышленность, животноводческая специализация сельского хозяйства.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Страны Европейского Юга. Богатые природные ресурсы и благоприятные условия – основа экономики Украины. Многоотраслевая промышленность Украины. Ведущая роль металлургии, машиностроения и химической промышленности. Украина – крупнейший производитель зерна в ближнем зарубежье. Агроклиматические ресурсы – основа сельскохозяйственной специализации Молдовы.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Страны Закавказья. Южное положение и преобладание горного рельефа. Ограниченный набор минеральных ресурсов. Сельское хозяйство – основы экономики Грузии. Точное машиностроение и цветная металлургия – хозяйственная специализация Армении. Нефтегазовый комплекс Азербайджана.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Страны Азиатского Юга. Казахстан – страна-гигант. Рудные и топливные ресурсы – база для металлургии и нефтегазовой промышленности. Доминирующая роль черной и цветной металлургии. Природные условия, определяющие сельскохозяйственную специфику разных частей страны. Четыре среднеазиатские республики: черты сходства и различия. Преобладание сельского хозяйства: хлопководства, шелководства, садоводства и виноградарства.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Основные понятия: прибалтийский тип сельского хозяйства,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завалуненность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, теплолюбивые культуры,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каракульные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овцы, пустыни, ковроткачество, длинноволокнистый хлопок.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Практическая работа: составление схемы внешних производственно-территориальных связей между странами ближнего зарубежья и Россией.</w:t>
      </w:r>
    </w:p>
    <w:p w:rsidR="002C4B64" w:rsidRDefault="008730E7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Заключение. Место России в хозяйственной системе современного мира.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(2 часа)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Развитие хозяйственного комплекса России и изменение ее экономического значения на международном уровне.</w:t>
      </w:r>
    </w:p>
    <w:p w:rsidR="002C4B64" w:rsidRDefault="002C4B64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C4B64" w:rsidRDefault="002C4B64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2C4B64" w:rsidRDefault="008730E7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Учащиеся должны:</w:t>
      </w:r>
    </w:p>
    <w:p w:rsidR="002C4B64" w:rsidRDefault="008730E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Знать (понимать):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- географические особенности природных регионов России; основные географические объекты;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- причины, обуславливающие разнообразие природы нашей Родины;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- связи между географическим положением, природными условиями и хозяйственными особенностями отдельных регионов страны;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- факторы размещения основных отраслей хозяйства России;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- основные отрасли хозяйства России, географию их размещения;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- крупнейшие городские агломерации нашей страны;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- причины возникновения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геоэкологических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проблем, а также меры по их предотвращению;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- географию народов, населяющих нашу страну.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2. Уметь: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- давать характеристики крупных районов нашей страны, в том числе с использованием карт атласа;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- приводить примеры рационального природопользования; прогнозировать изменения природных объектов в результате хозяйственной деятельности человека;</w:t>
      </w:r>
    </w:p>
    <w:p w:rsidR="002C4B64" w:rsidRDefault="008730E7">
      <w:pPr>
        <w:spacing w:after="0" w:line="240" w:lineRule="auto"/>
        <w:ind w:left="567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- объяснить особенности хозяйства регионов России и их экономические связи.</w:t>
      </w:r>
    </w:p>
    <w:p w:rsidR="002C4B64" w:rsidRDefault="002C4B6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lang w:eastAsia="ru-RU"/>
        </w:rPr>
      </w:pPr>
    </w:p>
    <w:p w:rsidR="002C4B64" w:rsidRDefault="002C4B6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lang w:eastAsia="ru-RU"/>
        </w:rPr>
      </w:pPr>
    </w:p>
    <w:p w:rsidR="002C4B64" w:rsidRDefault="002C4B6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lang w:eastAsia="ru-RU"/>
        </w:rPr>
      </w:pP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 xml:space="preserve">Географическая номенклатура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Крайние точки:</w:t>
      </w:r>
      <w:r>
        <w:rPr>
          <w:rFonts w:ascii="Times New Roman" w:eastAsiaTheme="minorEastAsia" w:hAnsi="Times New Roman"/>
          <w:sz w:val="24"/>
          <w:lang w:eastAsia="ru-RU"/>
        </w:rPr>
        <w:t xml:space="preserve"> мыс Флигели, мыс Челюскин, гора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Базардюзю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Куршская коса, мыс Дежнёва.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Моря:</w:t>
      </w:r>
      <w:r>
        <w:rPr>
          <w:rFonts w:ascii="Times New Roman" w:eastAsiaTheme="minorEastAsia" w:hAnsi="Times New Roman"/>
          <w:sz w:val="24"/>
          <w:lang w:eastAsia="ru-RU"/>
        </w:rPr>
        <w:t xml:space="preserve"> Баренцево, Белое, Лаптевых, Карское, </w:t>
      </w:r>
      <w:proofErr w:type="gramStart"/>
      <w:r>
        <w:rPr>
          <w:rFonts w:ascii="Times New Roman" w:eastAsiaTheme="minorEastAsia" w:hAnsi="Times New Roman"/>
          <w:sz w:val="24"/>
          <w:lang w:eastAsia="ru-RU"/>
        </w:rPr>
        <w:t>Восточно-Сибирское</w:t>
      </w:r>
      <w:proofErr w:type="gramEnd"/>
      <w:r>
        <w:rPr>
          <w:rFonts w:ascii="Times New Roman" w:eastAsiaTheme="minorEastAsia" w:hAnsi="Times New Roman"/>
          <w:sz w:val="24"/>
          <w:lang w:eastAsia="ru-RU"/>
        </w:rPr>
        <w:t xml:space="preserve">, Чукотское, Берингово, Охотское, Японское, Балтийское, Черное, Азовское, Каспийское море-озеро.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Заливы</w:t>
      </w:r>
      <w:r>
        <w:rPr>
          <w:rFonts w:ascii="Times New Roman" w:eastAsiaTheme="minorEastAsia" w:hAnsi="Times New Roman"/>
          <w:sz w:val="24"/>
          <w:lang w:eastAsia="ru-RU"/>
        </w:rPr>
        <w:t xml:space="preserve">: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Гданьский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Финский, Кандалакшский, Онежская губа,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Байдарацкая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губа, Обская губа, Енисейский,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Пенжинская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губа, Петра Великого.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 xml:space="preserve"> Проливы</w:t>
      </w:r>
      <w:r>
        <w:rPr>
          <w:rFonts w:ascii="Times New Roman" w:eastAsiaTheme="minorEastAsia" w:hAnsi="Times New Roman"/>
          <w:sz w:val="24"/>
          <w:lang w:eastAsia="ru-RU"/>
        </w:rPr>
        <w:t xml:space="preserve">: Лаперуза,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Кунаширский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Керченский, Берингов, Татарский. Острова: Земля Франца Иосифа, Новая Земля, Новосибирские, Северная Земля, Врангеля, Сахалин, Курильские, Соловецкие,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Колгуев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Вайгач, Кижи, Валаам, Командорские.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Полуострова</w:t>
      </w:r>
      <w:r>
        <w:rPr>
          <w:rFonts w:ascii="Times New Roman" w:eastAsiaTheme="minorEastAsia" w:hAnsi="Times New Roman"/>
          <w:sz w:val="24"/>
          <w:lang w:eastAsia="ru-RU"/>
        </w:rPr>
        <w:t xml:space="preserve">: Камчатка, Ямал, Таймыр, Кольский, Канин, Рыбачий, Таманский,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Гыданский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Чукотский.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Реки:</w:t>
      </w:r>
      <w:r>
        <w:rPr>
          <w:rFonts w:ascii="Times New Roman" w:eastAsiaTheme="minorEastAsia" w:hAnsi="Times New Roman"/>
          <w:sz w:val="24"/>
          <w:lang w:eastAsia="ru-RU"/>
        </w:rPr>
        <w:t xml:space="preserve"> Волга, Дон, Обь, Иртыш, Лена, Енисей, Ангара, Яна, Индигирка, Колыма, Анадырь, Амур,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Зея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Бурея, Шилка,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Аргунь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Северная Двина, Печора, Онега, Мезень, Ока, Вятка, Кама, Нева, Кубань, Кума, Терек, Урал, Белая, Чусовая, Исеть, Бия, Катунь, Тобол, Ишим,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Пур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Таз, Нижняя Тунгуска, Подкаменная Тунгуска, Вилюй, Алдан, Хатанга, Селенга, Оленек, Уссури, Камчатка.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Озера</w:t>
      </w:r>
      <w:r>
        <w:rPr>
          <w:rFonts w:ascii="Times New Roman" w:eastAsiaTheme="minorEastAsia" w:hAnsi="Times New Roman"/>
          <w:sz w:val="24"/>
          <w:lang w:eastAsia="ru-RU"/>
        </w:rPr>
        <w:t xml:space="preserve">: Чудское, Онежское, Ладожское, Байкал, Таймыр, Телецкое, Селигер,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Имандра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Псковское, Ильмень,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Плещеево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Эльтон, Баскунчак,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Кулундинское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Чаны,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Ханка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Водохранилища:</w:t>
      </w:r>
      <w:r>
        <w:rPr>
          <w:rFonts w:ascii="Times New Roman" w:eastAsiaTheme="minorEastAsia" w:hAnsi="Times New Roman"/>
          <w:sz w:val="24"/>
          <w:lang w:eastAsia="ru-RU"/>
        </w:rPr>
        <w:t xml:space="preserve"> Куйбышевское, Рыбинское, Братское, Волгоградское, Цимлянское, Вилюйское,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Зейское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Горьковское.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Каналы</w:t>
      </w:r>
      <w:r>
        <w:rPr>
          <w:rFonts w:ascii="Times New Roman" w:eastAsiaTheme="minorEastAsia" w:hAnsi="Times New Roman"/>
          <w:sz w:val="24"/>
          <w:lang w:eastAsia="ru-RU"/>
        </w:rPr>
        <w:t xml:space="preserve">: Беломорско-Балтийский, Мариинская система, Волго-Балтийский, им. Москвы, Волго-Донской.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Горы:</w:t>
      </w:r>
      <w:r>
        <w:rPr>
          <w:rFonts w:ascii="Times New Roman" w:eastAsiaTheme="minorEastAsia" w:hAnsi="Times New Roman"/>
          <w:sz w:val="24"/>
          <w:lang w:eastAsia="ru-RU"/>
        </w:rPr>
        <w:t xml:space="preserve"> Хибины, Большой Кавказ, Казбек, Эльбрус, Урал, Народная,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Ямантау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Магнитная, Качканар, Алтай, Белуха,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Салаирский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кряж, Кузнецкий Алатау, Западный и Восточный Саян,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Бырранга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Енисейский кряж, Становое нагорье,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Алданское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нагорье,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Витимское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lang w:eastAsia="ru-RU"/>
        </w:rPr>
        <w:lastRenderedPageBreak/>
        <w:t xml:space="preserve">плоскогорье, Становой хребет,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Верхоянский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хребет, хребет Черского, Чукотское нагорье,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Джугджур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>, Сихотэ-Алинь, Ключевская Сопка, Авачинская Сопка, Шивелуч.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Возвышенности:</w:t>
      </w:r>
      <w:r>
        <w:rPr>
          <w:rFonts w:ascii="Times New Roman" w:eastAsiaTheme="minorEastAsia" w:hAnsi="Times New Roman"/>
          <w:sz w:val="24"/>
          <w:lang w:eastAsia="ru-RU"/>
        </w:rPr>
        <w:t xml:space="preserve"> Среднерусская, Приволжская, Среднесибирское плоскогорье, плато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Путорана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Тиманский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кряж, Северные Увалы, Валдайская, Ставропольская, Сибирские Увалы. Равнины: Восточно-Европейская (Русская), </w:t>
      </w:r>
      <w:proofErr w:type="gramStart"/>
      <w:r>
        <w:rPr>
          <w:rFonts w:ascii="Times New Roman" w:eastAsiaTheme="minorEastAsia" w:hAnsi="Times New Roman"/>
          <w:sz w:val="24"/>
          <w:lang w:eastAsia="ru-RU"/>
        </w:rPr>
        <w:t>Западно-Сибирская</w:t>
      </w:r>
      <w:proofErr w:type="gramEnd"/>
      <w:r>
        <w:rPr>
          <w:rFonts w:ascii="Times New Roman" w:eastAsiaTheme="minorEastAsia" w:hAnsi="Times New Roman"/>
          <w:sz w:val="24"/>
          <w:lang w:eastAsia="ru-RU"/>
        </w:rPr>
        <w:t xml:space="preserve">, Окско-Донская,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Ишимская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Барабинская,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ЗейскоБуреинская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Центрально-Якутская.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proofErr w:type="spellStart"/>
      <w:proofErr w:type="gramStart"/>
      <w:r>
        <w:rPr>
          <w:rFonts w:ascii="Times New Roman" w:eastAsiaTheme="minorEastAsia" w:hAnsi="Times New Roman"/>
          <w:b/>
          <w:sz w:val="24"/>
          <w:lang w:eastAsia="ru-RU"/>
        </w:rPr>
        <w:t>Низменности:</w:t>
      </w:r>
      <w:r>
        <w:rPr>
          <w:rFonts w:ascii="Times New Roman" w:eastAsiaTheme="minorEastAsia" w:hAnsi="Times New Roman"/>
          <w:sz w:val="24"/>
          <w:lang w:eastAsia="ru-RU"/>
        </w:rPr>
        <w:t>Яно</w:t>
      </w:r>
      <w:proofErr w:type="gramEnd"/>
      <w:r>
        <w:rPr>
          <w:rFonts w:ascii="Times New Roman" w:eastAsiaTheme="minorEastAsia" w:hAnsi="Times New Roman"/>
          <w:sz w:val="24"/>
          <w:lang w:eastAsia="ru-RU"/>
        </w:rPr>
        <w:t>-Индигирская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Колымская, Средне-Амурская,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Кумо-Манычская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впадина, Прикаспийская, Печорская, Мещерская, Окско-Донская,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Прикубанская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>, Кузнецкая котловина, Северо-Сибирская, Минусинская, Тувинская котловины.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Заповедники и другие охраняемые территории</w:t>
      </w:r>
      <w:r>
        <w:rPr>
          <w:rFonts w:ascii="Times New Roman" w:eastAsiaTheme="minorEastAsia" w:hAnsi="Times New Roman"/>
          <w:sz w:val="24"/>
          <w:lang w:eastAsia="ru-RU"/>
        </w:rPr>
        <w:t xml:space="preserve">: Астраханский,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Баргузинский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Кандалакшский,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Галичья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Гора, Кедровая Падь, Приокско-Террасный, Лапландский, Дарвинский, Самарская Лука, Тебердинский,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Печоро-Илычский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Башкирский,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Ильменский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Алтайский, Таймырский, Долина гейзеров, Ленские Столбы,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Усть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-Ленский,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Кроноцкий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, Остров Врангеля, Дальневосточный морской. </w:t>
      </w:r>
    </w:p>
    <w:p w:rsidR="002C4B64" w:rsidRDefault="008730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Месторождения:</w:t>
      </w:r>
      <w:r>
        <w:rPr>
          <w:rFonts w:ascii="Times New Roman" w:eastAsiaTheme="minorEastAsia" w:hAnsi="Times New Roman"/>
          <w:sz w:val="24"/>
          <w:lang w:eastAsia="ru-RU"/>
        </w:rPr>
        <w:t xml:space="preserve"> Печорский угольный бассейн, Курская магнитная аномалия, Подмосковный буроугольный бассейн, Баскунчак (соли), </w:t>
      </w:r>
      <w:proofErr w:type="gramStart"/>
      <w:r>
        <w:rPr>
          <w:rFonts w:ascii="Times New Roman" w:eastAsiaTheme="minorEastAsia" w:hAnsi="Times New Roman"/>
          <w:sz w:val="24"/>
          <w:lang w:eastAsia="ru-RU"/>
        </w:rPr>
        <w:t>Западно-Сибирский</w:t>
      </w:r>
      <w:proofErr w:type="gramEnd"/>
      <w:r>
        <w:rPr>
          <w:rFonts w:ascii="Times New Roman" w:eastAsiaTheme="minorEastAsia" w:hAnsi="Times New Roman"/>
          <w:sz w:val="24"/>
          <w:lang w:eastAsia="ru-RU"/>
        </w:rPr>
        <w:t xml:space="preserve"> нефтегазоносный бассейн, Кузбасс, Горная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Шория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(железные руды), Донбасс, Хибины (апатиты), Канско-Ачинский, Ленский, Тунгусский, Южно-Якутский угольные бассейны, </w:t>
      </w:r>
      <w:proofErr w:type="spellStart"/>
      <w:r>
        <w:rPr>
          <w:rFonts w:ascii="Times New Roman" w:eastAsiaTheme="minorEastAsia" w:hAnsi="Times New Roman"/>
          <w:sz w:val="24"/>
          <w:lang w:eastAsia="ru-RU"/>
        </w:rPr>
        <w:t>Удоканское</w:t>
      </w:r>
      <w:proofErr w:type="spellEnd"/>
      <w:r>
        <w:rPr>
          <w:rFonts w:ascii="Times New Roman" w:eastAsiaTheme="minorEastAsia" w:hAnsi="Times New Roman"/>
          <w:sz w:val="24"/>
          <w:lang w:eastAsia="ru-RU"/>
        </w:rPr>
        <w:t xml:space="preserve"> (медь), Алдан и Бодайбо (золото), Мирный (алмазы).</w:t>
      </w:r>
    </w:p>
    <w:p w:rsidR="0033056F" w:rsidRDefault="0033056F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C4B64" w:rsidRDefault="008730E7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Календарно – тематическое планирование по географии.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br/>
        <w:t>Население и хозяйство России. 9 класс.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br/>
        <w:t>(68 часов)</w:t>
      </w:r>
    </w:p>
    <w:p w:rsidR="002C4B64" w:rsidRDefault="002C4B6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150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4678"/>
        <w:gridCol w:w="3685"/>
        <w:gridCol w:w="3686"/>
        <w:gridCol w:w="851"/>
      </w:tblGrid>
      <w:tr w:rsidR="002C4B64">
        <w:trPr>
          <w:trHeight w:val="420"/>
        </w:trPr>
        <w:tc>
          <w:tcPr>
            <w:tcW w:w="709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№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18" w:type="dxa"/>
            <w:gridSpan w:val="2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678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Номер и тема урока</w:t>
            </w:r>
          </w:p>
        </w:tc>
        <w:tc>
          <w:tcPr>
            <w:tcW w:w="3685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686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Элементы обязатель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ного минимума образо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вания</w:t>
            </w:r>
          </w:p>
        </w:tc>
        <w:tc>
          <w:tcPr>
            <w:tcW w:w="851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Дом. задание</w:t>
            </w:r>
          </w:p>
        </w:tc>
      </w:tr>
      <w:tr w:rsidR="002C4B64">
        <w:trPr>
          <w:trHeight w:val="405"/>
        </w:trPr>
        <w:tc>
          <w:tcPr>
            <w:tcW w:w="709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нед.сент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Введение 1ч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1. Что изучает экономическая и социальная география?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Экономическая геогра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фия как общественная наука. Источники полу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чения знаний о при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роде, населении и хозяй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стве. Методы по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лучения, обработки представления геогра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фической информации. Статистика.</w:t>
            </w: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§1</w:t>
            </w:r>
          </w:p>
        </w:tc>
      </w:tr>
      <w:tr w:rsidR="002C4B64"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3A6CF3" w:rsidP="003A6CF3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Россия на карте. </w:t>
            </w:r>
            <w:r w:rsidR="008730E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Природные условия и ресурсы  6 ч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1176"/>
        </w:trPr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1нед/сен.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 w:rsidP="003A6CF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1. </w:t>
            </w:r>
            <w:r w:rsidR="003A6CF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Экономико-географическое положение России.</w:t>
            </w:r>
            <w:r w:rsidR="003A6CF3"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Практическая работа №1 (оценочная)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«Нанесение на контурную карту соседних с Россией стран».</w:t>
            </w: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</w:t>
            </w:r>
          </w:p>
        </w:tc>
      </w:tr>
      <w:tr w:rsidR="002C4B64">
        <w:trPr>
          <w:trHeight w:val="45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2нед/сен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 w:rsidP="003A6CF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2. </w:t>
            </w:r>
            <w:r w:rsidR="003A6CF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Формирование территории России.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Географическое положе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 xml:space="preserve">ние, виды и уровни ГП. </w:t>
            </w:r>
          </w:p>
        </w:tc>
        <w:tc>
          <w:tcPr>
            <w:tcW w:w="851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</w:t>
            </w:r>
          </w:p>
        </w:tc>
      </w:tr>
      <w:tr w:rsidR="002C4B64">
        <w:trPr>
          <w:trHeight w:val="46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2нед/сен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3. Административно-территориальное устройство РФ</w:t>
            </w: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Практическая работа №2 (оценочная)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«Нанесение на контурную карту национально-территориальных образований и краев»</w:t>
            </w: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Политико-государствен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ное устрой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ства РФ, количе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ство и состав нацио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нально- и государст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венно-территориаль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ных образований на территории РФ</w:t>
            </w:r>
          </w:p>
        </w:tc>
        <w:tc>
          <w:tcPr>
            <w:tcW w:w="851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</w:t>
            </w:r>
          </w:p>
        </w:tc>
      </w:tr>
      <w:tr w:rsidR="002C4B64">
        <w:trPr>
          <w:trHeight w:val="46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3нед/сен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4.Входная диагностическая работа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48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3нед/сен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 w:rsidP="003A6CF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5. </w:t>
            </w:r>
            <w:r w:rsidR="003A6CF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</w:t>
            </w:r>
            <w:r w:rsidR="00FE2AD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айонирование территории России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Варианты районирова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 территории. Геогра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фическое разде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ление труда. Отрасль специализации. Эконо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мические районы.</w:t>
            </w:r>
          </w:p>
        </w:tc>
        <w:tc>
          <w:tcPr>
            <w:tcW w:w="851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§5</w:t>
            </w:r>
          </w:p>
        </w:tc>
      </w:tr>
      <w:tr w:rsidR="002C4B64">
        <w:trPr>
          <w:trHeight w:val="566"/>
        </w:trPr>
        <w:tc>
          <w:tcPr>
            <w:tcW w:w="709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9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/сен</w:t>
            </w:r>
          </w:p>
        </w:tc>
        <w:tc>
          <w:tcPr>
            <w:tcW w:w="709" w:type="dxa"/>
            <w:vMerge w:val="restart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 w:val="restart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6. Природные условия России</w:t>
            </w:r>
            <w:r w:rsidR="008730E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 Природные ресурсы РФ</w:t>
            </w:r>
            <w:r w:rsidR="008730E7">
              <w:rPr>
                <w:rFonts w:ascii="Times New Roman" w:hAnsi="Times New Roman"/>
                <w:sz w:val="24"/>
                <w:szCs w:val="24"/>
              </w:rPr>
              <w:t>(ДОТ)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Хозяйственная деятельность изменение природной среды.</w:t>
            </w:r>
          </w:p>
        </w:tc>
        <w:tc>
          <w:tcPr>
            <w:tcW w:w="3685" w:type="dxa"/>
            <w:vMerge w:val="restart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Деление хозяйства на добывающие и обрабатывающие отрасли. Негативные черты добы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вающей промыш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ленности. Ресурсные базы России.</w:t>
            </w:r>
          </w:p>
        </w:tc>
        <w:tc>
          <w:tcPr>
            <w:tcW w:w="851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§6</w:t>
            </w:r>
            <w:r w:rsidR="00FE2AD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-8</w:t>
            </w:r>
          </w:p>
        </w:tc>
      </w:tr>
      <w:tr w:rsidR="002C4B64">
        <w:trPr>
          <w:trHeight w:val="705"/>
        </w:trPr>
        <w:tc>
          <w:tcPr>
            <w:tcW w:w="709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411"/>
        </w:trPr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Население России 7ч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30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8.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/сен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 Численность населения России.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Практическая работа№3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(учебно-тренировочная)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«Определение по статистическим данным плотности населения отдельных субъектов Федерации»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Численность населения РФ. Переписи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Естественный при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рост. Динамика естест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венного прироста в России</w:t>
            </w: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§9</w:t>
            </w:r>
          </w:p>
        </w:tc>
      </w:tr>
      <w:tr w:rsidR="002C4B64">
        <w:trPr>
          <w:trHeight w:val="46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1не/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окт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2. Размещение населения на территории России.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Основные области рас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селения восточных сла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вян. Этапы формирова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lastRenderedPageBreak/>
              <w:t>ния Российского госу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дарства. Направления российской геополи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тики.</w:t>
            </w:r>
          </w:p>
        </w:tc>
        <w:tc>
          <w:tcPr>
            <w:tcW w:w="851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§10</w:t>
            </w:r>
          </w:p>
        </w:tc>
      </w:tr>
      <w:tr w:rsidR="002C4B64">
        <w:trPr>
          <w:trHeight w:val="46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окт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3. Миграции населения.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Внутренние и внешние миграции: причины, их порождающие. Основ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ные направления мигра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ционных потоков на разных этапах разви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тия страны. Плот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ность населения. Зоны расселения.</w:t>
            </w:r>
          </w:p>
        </w:tc>
        <w:tc>
          <w:tcPr>
            <w:tcW w:w="851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§11</w:t>
            </w:r>
          </w:p>
        </w:tc>
      </w:tr>
      <w:tr w:rsidR="002C4B64">
        <w:trPr>
          <w:trHeight w:val="30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2нед/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окт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4. Формы расселения и урбанизация.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Городские и сельские поселения. Города по функциям, численно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сти населения. Города-миллионеры. Город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ские агломерации. Две зоны расселения в России, их сравнитель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ная характеристика</w:t>
            </w:r>
          </w:p>
        </w:tc>
        <w:tc>
          <w:tcPr>
            <w:tcW w:w="851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§12</w:t>
            </w:r>
            <w:r w:rsidR="00FE2AD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-13</w:t>
            </w:r>
          </w:p>
        </w:tc>
      </w:tr>
      <w:tr w:rsidR="002C4B64">
        <w:trPr>
          <w:trHeight w:val="33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2нед/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окт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5. Этнический и религиозный состав населения.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Практическая работа №4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(учебно-тренировочная)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«Составление таблицы «Народы России, не имеющие национально-территориальных образований»</w:t>
            </w: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Россия - многонацио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нальное государство. Многонациональность как специфический фактор формирования и развития России. Межнациональные проблемы. Языковые семьи и группы. На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роды и основные рели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гии. Многоконфессио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нальность. География религий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2C4B64">
        <w:trPr>
          <w:trHeight w:val="45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3нед/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окт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6. Трудовые ресурсы и рынок труда.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2C4B64">
        <w:trPr>
          <w:trHeight w:val="37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3нед/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окт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7. Итоговый урок по теме «Население России»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37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окт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Итоговый</w:t>
            </w:r>
            <w:r w:rsidR="003634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контроль знаний за 1 четверть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439"/>
        </w:trPr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Отрасли хозяйства</w:t>
            </w:r>
            <w:r w:rsidR="008730E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России 20ч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47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 Национальная экономика и её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Виды экономических систем, их основные характеристики,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ности, проблемы и недостатки. Струк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тура экономики Рос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сии. Производственная и непроизводственная сферы труда, их отрасле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вой состав и функции  в народном хозяйстве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2C4B64">
        <w:trPr>
          <w:trHeight w:val="599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2. Факторы размещения производства. </w:t>
            </w: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2C4B64">
        <w:trPr>
          <w:trHeight w:val="51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3. Топливно-энергетический комплекс. Нефтяная и газовая промышленность.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и значение ТЭК в хозяйстве России. Экспортная направлен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ность. Топливно-энерге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тический баланс. Условное топ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ливо.  Экономия электро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энергии.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Главные нефтяные, газовые и угольные базы России, их ГП и особенности. Основные грузопотоки. Эффектив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ность эксплуа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тации. Себе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стоимость производ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ства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2C4B64">
        <w:trPr>
          <w:trHeight w:val="34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4. ТЭК. Угольная промышленность.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Практическая работа №5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(учебно-тренировочная)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«Сравнительная характеристика двух угольных бассейнов страны».</w:t>
            </w:r>
          </w:p>
        </w:tc>
        <w:tc>
          <w:tcPr>
            <w:tcW w:w="3686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§19</w:t>
            </w:r>
          </w:p>
        </w:tc>
      </w:tr>
      <w:tr w:rsidR="002C4B64">
        <w:trPr>
          <w:trHeight w:val="31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5. </w:t>
            </w:r>
            <w:r w:rsidR="00FE2AD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ТЭК.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Электроэнергетика.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Технико-экономиче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ские особенности элек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тростанций разного типа, факторы их разме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щения. Энергосис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тема.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§20</w:t>
            </w:r>
          </w:p>
        </w:tc>
      </w:tr>
      <w:tr w:rsidR="002C4B64">
        <w:trPr>
          <w:trHeight w:val="30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1нед/дек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6. </w:t>
            </w:r>
            <w:r w:rsidR="00FE2AD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Металлургический комплекс.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Чёрная металлургия.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18"/>
                <w:szCs w:val="24"/>
                <w:lang w:eastAsia="ru-RU"/>
              </w:rPr>
              <w:t>Практическая работа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18"/>
                <w:szCs w:val="24"/>
                <w:lang w:eastAsia="ru-RU"/>
              </w:rPr>
              <w:t>(учебно-тренировочная)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24"/>
                <w:lang w:eastAsia="ru-RU"/>
              </w:rPr>
              <w:t xml:space="preserve">«Составление характеристики одной из металлургических баз на основе карт и статистических данных» </w:t>
            </w:r>
            <w:r>
              <w:rPr>
                <w:rFonts w:ascii="Times New Roman" w:hAnsi="Times New Roman"/>
                <w:b/>
                <w:i/>
                <w:sz w:val="18"/>
                <w:szCs w:val="24"/>
                <w:lang w:eastAsia="ru-RU"/>
              </w:rPr>
              <w:t xml:space="preserve"> убрать</w:t>
            </w: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Металлургические базы России, их доля в общероссийском произ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водстве стали и проката. Промышлен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ные центры, выпускае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мая продукция. Фак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торы размещения пред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приятий.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2C4B64">
        <w:trPr>
          <w:trHeight w:val="1751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1нед/дек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7. </w:t>
            </w:r>
            <w:r w:rsidR="00FE2AD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Металлургический комплекс.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Цветная металлургия.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Металлургические базы России, их доля в общероссийском произ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водстве стали и проката. Промышлен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ные центры, выпускае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мая продукция. Фак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торы размещения пред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приятий.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§22</w:t>
            </w:r>
          </w:p>
        </w:tc>
      </w:tr>
      <w:tr w:rsidR="002C4B64">
        <w:trPr>
          <w:trHeight w:val="58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/дек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8. Машиностроительный комплекс, состав и значение. </w:t>
            </w: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Роль и значение маши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ностроения в хозяйстве России, состав ком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плекса, проблемы разви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тия.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2C4B64">
        <w:trPr>
          <w:trHeight w:val="31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/дек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9. Размещение отраслей машиностроения.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Практическая работа №6 (оценочная)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«Определение главных районов размещения отраслей трудоемкого и металлоемкого 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машиностроения по картам.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lastRenderedPageBreak/>
              <w:t>Уровень развития раз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личных отраслей маши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ностроительного комплекса, главные факторы размещения и особенности размеще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 машиностроения по территории России, основные районы и крупные центры.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2C4B64">
        <w:trPr>
          <w:trHeight w:val="33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/дек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10. Химическая промышленность.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br/>
            </w: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комплекса. Хи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мизация. Особенности химической промыш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ленности, отраслевой состав.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2C4B64">
        <w:trPr>
          <w:trHeight w:val="28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/дек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11. Лесная промышленность.  Размещение отраслей химико-лесного комплекса.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br/>
            </w: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Лесные ресурсы Рос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сии. Функции леса. Отрасли лесной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мышленности. Основ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ные центры и факторы размещения производ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 и факторы раз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мещения</w:t>
            </w:r>
          </w:p>
        </w:tc>
        <w:tc>
          <w:tcPr>
            <w:tcW w:w="851" w:type="dxa"/>
          </w:tcPr>
          <w:p w:rsidR="002C4B64" w:rsidRDefault="00FE2A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§26</w:t>
            </w:r>
          </w:p>
        </w:tc>
      </w:tr>
      <w:tr w:rsidR="002C4B64">
        <w:trPr>
          <w:trHeight w:val="49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/дек.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12.итоговый контроль знаний за 2 четверть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br/>
            </w: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43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/дек.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13. АПК, состав, значение 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Значение АПК в хозяй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стве. Состав АПК, роль. Закон о земле. Интенсивный и экстен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сивный путь развития. Мелиорация.</w:t>
            </w:r>
          </w:p>
        </w:tc>
        <w:tc>
          <w:tcPr>
            <w:tcW w:w="851" w:type="dxa"/>
          </w:tcPr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П.27,</w:t>
            </w:r>
            <w:r w:rsidR="008730E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конспект в тетради</w:t>
            </w:r>
          </w:p>
        </w:tc>
      </w:tr>
      <w:tr w:rsidR="002C4B64">
        <w:trPr>
          <w:trHeight w:val="31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янв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 w:rsidP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14. </w:t>
            </w:r>
            <w:r w:rsidR="00A3781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АПК.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Растениеводство.</w:t>
            </w: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Отраслевой состав и география земледелия и животноводства в России.</w:t>
            </w:r>
          </w:p>
        </w:tc>
        <w:tc>
          <w:tcPr>
            <w:tcW w:w="851" w:type="dxa"/>
          </w:tcPr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§27</w:t>
            </w:r>
          </w:p>
        </w:tc>
      </w:tr>
      <w:tr w:rsidR="002C4B64">
        <w:trPr>
          <w:trHeight w:val="27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янв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15. </w:t>
            </w:r>
            <w:proofErr w:type="spellStart"/>
            <w:r w:rsidR="00A3781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АПК.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Животноводство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§28</w:t>
            </w:r>
          </w:p>
        </w:tc>
      </w:tr>
      <w:tr w:rsidR="002C4B64">
        <w:trPr>
          <w:trHeight w:val="49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16. Зональная специализация сельского хозяйства.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  <w:t xml:space="preserve">Практическая работа №7 </w:t>
            </w: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(оценочная) 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«Объяснение зональной специализации сельского хозяйства России».</w:t>
            </w: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Главные сельскохозяйственные районы на территории России</w:t>
            </w:r>
          </w:p>
        </w:tc>
        <w:tc>
          <w:tcPr>
            <w:tcW w:w="851" w:type="dxa"/>
          </w:tcPr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§29</w:t>
            </w:r>
          </w:p>
        </w:tc>
      </w:tr>
      <w:tr w:rsidR="002C4B64">
        <w:trPr>
          <w:trHeight w:val="33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янв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17. Пищевая промышленность.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и факторы раз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мещения производств пищевой и легкой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мышленности в Рос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сии. Крупные центры производства.</w:t>
            </w:r>
          </w:p>
        </w:tc>
        <w:tc>
          <w:tcPr>
            <w:tcW w:w="851" w:type="dxa"/>
          </w:tcPr>
          <w:p w:rsidR="00A37819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§30 стр.</w:t>
            </w:r>
          </w:p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185-187</w:t>
            </w:r>
          </w:p>
        </w:tc>
      </w:tr>
      <w:tr w:rsidR="002C4B64">
        <w:trPr>
          <w:trHeight w:val="27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янв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18. Лёгкая промышленность.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§30 стр.188-190</w:t>
            </w:r>
          </w:p>
        </w:tc>
      </w:tr>
      <w:tr w:rsidR="002C4B64">
        <w:trPr>
          <w:trHeight w:val="25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янв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19. Транспортный комплекс.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Нематериальная сфера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Роль и значение транспорта для хозяйства страны. Транспортный узел, транспортная система. Пассажирооборот, гру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зооборот. Главные особенности различных видов транс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порта, география важнейших транспорт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 xml:space="preserve">ных путей, крупные транспортные центры 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Связь, ее виды, основ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ная задача. Сфера об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служивания, отрасле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вой состав, проблемы и перспективы развития</w:t>
            </w:r>
          </w:p>
        </w:tc>
        <w:tc>
          <w:tcPr>
            <w:tcW w:w="851" w:type="dxa"/>
          </w:tcPr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§31-32</w:t>
            </w:r>
          </w:p>
        </w:tc>
      </w:tr>
      <w:tr w:rsidR="002C4B64">
        <w:trPr>
          <w:trHeight w:val="373"/>
        </w:trPr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A37819" w:rsidP="00A37819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Природно-хозяйственная характеристика России</w:t>
            </w:r>
            <w:r w:rsidR="008730E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62CF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25</w:t>
            </w:r>
            <w:r w:rsidR="008730E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1976"/>
        </w:trPr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35.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1.Европейский Север. Общие сведения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Практическая работа№8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(учебно-тренировочная)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«Экономико-географическая характеристика района по типовому плану»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ности ЭГП. Природные условия и ресурсы.</w:t>
            </w:r>
          </w:p>
        </w:tc>
        <w:tc>
          <w:tcPr>
            <w:tcW w:w="851" w:type="dxa"/>
          </w:tcPr>
          <w:p w:rsidR="002C4B64" w:rsidRDefault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§33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rPr>
          <w:trHeight w:val="703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 w:rsidP="00A3781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2. </w:t>
            </w:r>
            <w:r w:rsidR="00A3781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Европейский Север</w:t>
            </w:r>
            <w:r w:rsidR="00D700F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о-Запад.</w:t>
            </w:r>
            <w:r w:rsidR="00A3781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D700F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Население, </w:t>
            </w:r>
            <w:r w:rsidR="00A3781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природные ресурсы и хозяйство</w:t>
            </w:r>
            <w:r w:rsidR="00D700F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Характеристика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Отрасли специализации промыш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2C4B64" w:rsidRDefault="00D700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§34</w:t>
            </w:r>
          </w:p>
        </w:tc>
      </w:tr>
      <w:tr w:rsidR="002C4B64">
        <w:trPr>
          <w:trHeight w:val="1835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678" w:type="dxa"/>
          </w:tcPr>
          <w:p w:rsidR="002C4B64" w:rsidRDefault="00D700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1. Европейский Северо-Запад. Общие сведения. </w:t>
            </w:r>
            <w:r w:rsidR="008730E7">
              <w:rPr>
                <w:rFonts w:ascii="Times New Roman" w:hAnsi="Times New Roman"/>
                <w:sz w:val="24"/>
                <w:szCs w:val="24"/>
              </w:rPr>
              <w:t xml:space="preserve"> (ДОТ)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ности ЭГП. Природные условия и ресурсы. Ха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рактеристика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Отрасли специали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зации промышленности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2C4B64" w:rsidRDefault="00D700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§35</w:t>
            </w:r>
          </w:p>
        </w:tc>
      </w:tr>
      <w:tr w:rsidR="002C4B64">
        <w:trPr>
          <w:trHeight w:val="510"/>
        </w:trPr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 w:rsidP="00D700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2. </w:t>
            </w:r>
            <w:r w:rsidR="00D700F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Европейский Северо-Запад. Население, </w:t>
            </w:r>
            <w:r w:rsidR="00D700F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природные ресурсы и хозяйство.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lastRenderedPageBreak/>
              <w:t>Практическая работа №9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lastRenderedPageBreak/>
              <w:t>(учебно-тренировочная)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Составление картосхемы экономического развития Северо-Западного экономического района.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D700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§36</w:t>
            </w:r>
          </w:p>
        </w:tc>
      </w:tr>
      <w:tr w:rsidR="002C4B64"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Центральный район </w:t>
            </w: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  <w:p w:rsidR="002C4B64" w:rsidRDefault="008730E7" w:rsidP="00D700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1. </w:t>
            </w:r>
            <w:r w:rsidR="00D700F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Центральная Россия. Общие сведения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ности ЭГП. Природные условия и ресурсы.</w:t>
            </w:r>
          </w:p>
        </w:tc>
        <w:tc>
          <w:tcPr>
            <w:tcW w:w="851" w:type="dxa"/>
          </w:tcPr>
          <w:p w:rsidR="002C4B64" w:rsidRDefault="00D700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§37</w:t>
            </w: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 w:rsidP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2. </w:t>
            </w:r>
            <w:r w:rsidR="00D700F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Центральный </w:t>
            </w:r>
            <w:r w:rsidR="0050326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Россия. </w:t>
            </w:r>
            <w:r w:rsidR="00D700F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Население,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D700F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природные ресурсы</w:t>
            </w:r>
            <w:r w:rsidR="0050326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хозяйство.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  <w:t>Практическая работа № 10 (оценочная)</w:t>
            </w: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«Сравнение ЭГП и ресурсов Северо-Западного и Центрального районов»</w:t>
            </w: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Характеристика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Отрасли специализации промыш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2C4B64" w:rsidRDefault="00D700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§38</w:t>
            </w:r>
            <w:r w:rsidR="0050326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-39</w:t>
            </w:r>
          </w:p>
        </w:tc>
      </w:tr>
      <w:tr w:rsidR="002C4B64"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Европейский Юг.</w:t>
            </w:r>
          </w:p>
          <w:p w:rsidR="002C4B64" w:rsidRDefault="008730E7" w:rsidP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1. </w:t>
            </w:r>
            <w:r w:rsidR="0050326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Европейский Юг. Общие сведения.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ности ЭГП. Природные условия и ресурсы. Ха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рактеристика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Отрасли специали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зации промышленности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2C4B64" w:rsidRDefault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§40</w:t>
            </w: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 w:rsidP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2. </w:t>
            </w:r>
            <w:r w:rsidR="0050326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Европейский Юг. Население, природные ресурсы и хозяйство.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§41</w:t>
            </w: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Поволжье.</w:t>
            </w:r>
            <w:r w:rsidR="008730E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8730E7">
              <w:rPr>
                <w:rFonts w:ascii="Times New Roman" w:hAnsi="Times New Roman"/>
                <w:sz w:val="24"/>
                <w:szCs w:val="24"/>
              </w:rPr>
              <w:t>(ДОТ)</w:t>
            </w:r>
          </w:p>
          <w:p w:rsidR="002C4B64" w:rsidRDefault="008730E7" w:rsidP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1. </w:t>
            </w:r>
            <w:r w:rsidR="0050326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Общие сведения.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ности ЭГП. Природные условия и ресурсы. Ха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рактеристика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Отрасли специали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зации промышленности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2C4B64" w:rsidRDefault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§42</w:t>
            </w: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8730E7" w:rsidP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2. </w:t>
            </w:r>
            <w:r w:rsidR="0050326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Поволжье. Население, природные ресурсы и хозяйство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50326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686" w:type="dxa"/>
            <w:vMerge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§43</w:t>
            </w: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E256BE" w:rsidP="0050326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География Саратовской области. </w:t>
            </w:r>
            <w:r w:rsidR="0046589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Особенности ЭГП, формирование природы, территории.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ности ЭГП. Природные условия и ресурсы. Отрасли специализа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ции промышленности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2C4B64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Конспект в тетради</w:t>
            </w: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мар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2. </w:t>
            </w:r>
            <w:r w:rsidR="00E256B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Население Саратовской области.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 xml:space="preserve">Численность населения </w:t>
            </w:r>
            <w:proofErr w:type="gramStart"/>
            <w:r>
              <w:rPr>
                <w:rFonts w:ascii="Times New Roman" w:eastAsiaTheme="minorEastAsia" w:hAnsi="Times New Roman"/>
                <w:sz w:val="20"/>
                <w:lang w:eastAsia="ru-RU"/>
              </w:rPr>
              <w:t>Саратовского  края</w:t>
            </w:r>
            <w:proofErr w:type="gramEnd"/>
            <w:r>
              <w:rPr>
                <w:rFonts w:ascii="Times New Roman" w:eastAsiaTheme="minorEastAsia" w:hAnsi="Times New Roman"/>
                <w:sz w:val="20"/>
                <w:lang w:eastAsia="ru-RU"/>
              </w:rPr>
              <w:t>. Естественный прирост. Динамика естествен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 xml:space="preserve">ного прироста населения, 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lastRenderedPageBreak/>
              <w:t>возрастной, национальный состав</w:t>
            </w:r>
          </w:p>
        </w:tc>
        <w:tc>
          <w:tcPr>
            <w:tcW w:w="851" w:type="dxa"/>
          </w:tcPr>
          <w:p w:rsidR="002C4B64" w:rsidRDefault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 xml:space="preserve">Конспект в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тетради</w:t>
            </w: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47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3.У</w:t>
            </w:r>
            <w:r w:rsidR="00E256B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Особенности хозяйства. Промышленность Саратовской области.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Отрасли специализации промыш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2C4B64" w:rsidRDefault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Конспект в тетради</w:t>
            </w: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48</w:t>
            </w:r>
          </w:p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Pr="00E256BE" w:rsidRDefault="00E256BE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Практическая  работа №11 (учебно-тренировочная) «Хозяйственная оценка природных условий и ресурсов своего региона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C4B64"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</w:tcPr>
          <w:p w:rsidR="002C4B64" w:rsidRDefault="008730E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709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C4B64" w:rsidRDefault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Итоговый контроль знаний за 3 четверть</w:t>
            </w:r>
          </w:p>
        </w:tc>
        <w:tc>
          <w:tcPr>
            <w:tcW w:w="3685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2C4B64" w:rsidRDefault="002C4B6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E256BE">
        <w:tc>
          <w:tcPr>
            <w:tcW w:w="709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нед.апр</w:t>
            </w:r>
            <w:proofErr w:type="spellEnd"/>
          </w:p>
        </w:tc>
        <w:tc>
          <w:tcPr>
            <w:tcW w:w="709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Уральский район </w:t>
            </w:r>
          </w:p>
          <w:p w:rsidR="00E256BE" w:rsidRDefault="00E256BE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1. </w:t>
            </w:r>
            <w:r w:rsidR="0046589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Урал. Общие сведения.</w:t>
            </w:r>
          </w:p>
        </w:tc>
        <w:tc>
          <w:tcPr>
            <w:tcW w:w="3685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ности ЭГП. Природные условия и ресурсы.</w:t>
            </w:r>
          </w:p>
        </w:tc>
        <w:tc>
          <w:tcPr>
            <w:tcW w:w="851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§44</w:t>
            </w:r>
          </w:p>
        </w:tc>
      </w:tr>
      <w:tr w:rsidR="00E256BE">
        <w:tc>
          <w:tcPr>
            <w:tcW w:w="709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апр</w:t>
            </w:r>
            <w:proofErr w:type="spellEnd"/>
          </w:p>
        </w:tc>
        <w:tc>
          <w:tcPr>
            <w:tcW w:w="709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E256BE" w:rsidRDefault="00465890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2.Урал. Население, природные ресурсы и хозяйство.</w:t>
            </w:r>
          </w:p>
        </w:tc>
        <w:tc>
          <w:tcPr>
            <w:tcW w:w="3685" w:type="dxa"/>
          </w:tcPr>
          <w:p w:rsidR="00E256BE" w:rsidRDefault="00E256BE" w:rsidP="00E256BE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256BE" w:rsidRDefault="00465890" w:rsidP="00E256BE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Ха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рактеристика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Отрасли специализа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ции промыш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ленности и сельского хозяйства .Экологические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E256BE" w:rsidRDefault="00465890" w:rsidP="00E256B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§45</w:t>
            </w: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апр</w:t>
            </w:r>
            <w:proofErr w:type="spellEnd"/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Западно-Сибирский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район </w:t>
            </w: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 Западная Сибирь. Общие сведения</w:t>
            </w:r>
          </w:p>
        </w:tc>
        <w:tc>
          <w:tcPr>
            <w:tcW w:w="3685" w:type="dxa"/>
          </w:tcPr>
          <w:p w:rsidR="00465890" w:rsidRPr="00E256BE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 xml:space="preserve">ности ЭГП. Природные условия и ресурсы. </w:t>
            </w: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§46</w:t>
            </w: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апр</w:t>
            </w:r>
            <w:proofErr w:type="spellEnd"/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2. Западная Сибирь. Население, природные ресурсы и хозяйство</w:t>
            </w:r>
          </w:p>
        </w:tc>
        <w:tc>
          <w:tcPr>
            <w:tcW w:w="3685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Ха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рактеристика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Отрасли специали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зации промышленности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§47</w:t>
            </w: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апр</w:t>
            </w:r>
            <w:proofErr w:type="spellEnd"/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Восточно-Сибирский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 Восточная Сибирь. Общие сведения.</w:t>
            </w:r>
          </w:p>
        </w:tc>
        <w:tc>
          <w:tcPr>
            <w:tcW w:w="3685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 xml:space="preserve"> 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 xml:space="preserve">ности ЭГП. Природные условия и ресурсы. </w:t>
            </w: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§48</w:t>
            </w: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апр</w:t>
            </w:r>
            <w:proofErr w:type="spellEnd"/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2. Восточная Сибирь.  Население, природные ресурсы и хозяйство.</w:t>
            </w:r>
          </w:p>
        </w:tc>
        <w:tc>
          <w:tcPr>
            <w:tcW w:w="3685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Ха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рактеристика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Отрасли специали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зации промышленности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§49</w:t>
            </w: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апр</w:t>
            </w:r>
            <w:proofErr w:type="spellEnd"/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Дальневосточный район </w:t>
            </w: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1.Дальний Восток.  Общие сведения</w:t>
            </w:r>
          </w:p>
        </w:tc>
        <w:tc>
          <w:tcPr>
            <w:tcW w:w="3685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Состав района. Особен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 xml:space="preserve">ности ЭГП. 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lastRenderedPageBreak/>
              <w:t>Природные условия и ресурсы.</w:t>
            </w: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§50</w:t>
            </w: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апр</w:t>
            </w:r>
            <w:proofErr w:type="spellEnd"/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465890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2. </w:t>
            </w:r>
            <w:r w:rsidR="0046589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Дальний Восток.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Население, природные ресурсы и хозяйство.</w:t>
            </w:r>
            <w:r w:rsidR="0046589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lang w:eastAsia="ru-RU"/>
              </w:rPr>
              <w:t>Ха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рактеристика населе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ния. Отрасли специали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зации промышленности и сельского хозяйства. Экологические про</w:t>
            </w:r>
            <w:r>
              <w:rPr>
                <w:rFonts w:ascii="Times New Roman" w:eastAsiaTheme="minorEastAsia" w:hAnsi="Times New Roman"/>
                <w:sz w:val="20"/>
                <w:lang w:eastAsia="ru-RU"/>
              </w:rPr>
              <w:softHyphen/>
              <w:t>блемы.</w:t>
            </w: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§51</w:t>
            </w: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нед.мая</w:t>
            </w:r>
            <w:proofErr w:type="spellEnd"/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23F35" w:rsidRP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C23F35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Заключение 2ч.</w:t>
            </w:r>
          </w:p>
          <w:p w:rsidR="00465890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Итоговый контроль знаний по теме «Экономические районы России»</w:t>
            </w:r>
          </w:p>
        </w:tc>
        <w:tc>
          <w:tcPr>
            <w:tcW w:w="3685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C23F35" w:rsidTr="00C23F35">
        <w:trPr>
          <w:trHeight w:val="765"/>
        </w:trPr>
        <w:tc>
          <w:tcPr>
            <w:tcW w:w="709" w:type="dxa"/>
            <w:vMerge w:val="restart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09" w:type="dxa"/>
            <w:vMerge w:val="restart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/мая</w:t>
            </w:r>
          </w:p>
        </w:tc>
        <w:tc>
          <w:tcPr>
            <w:tcW w:w="709" w:type="dxa"/>
            <w:vMerge w:val="restart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 w:val="restart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России в мировой экономике.</w:t>
            </w:r>
          </w:p>
        </w:tc>
        <w:tc>
          <w:tcPr>
            <w:tcW w:w="3685" w:type="dxa"/>
            <w:vMerge w:val="restart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§52</w:t>
            </w:r>
          </w:p>
        </w:tc>
      </w:tr>
      <w:tr w:rsidR="00C23F35">
        <w:trPr>
          <w:trHeight w:val="276"/>
        </w:trPr>
        <w:tc>
          <w:tcPr>
            <w:tcW w:w="709" w:type="dxa"/>
            <w:vMerge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C23F35">
        <w:tc>
          <w:tcPr>
            <w:tcW w:w="709" w:type="dxa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709" w:type="dxa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/мая</w:t>
            </w:r>
          </w:p>
        </w:tc>
        <w:tc>
          <w:tcPr>
            <w:tcW w:w="709" w:type="dxa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Итоговый урок за курс 9 класса</w:t>
            </w:r>
          </w:p>
        </w:tc>
        <w:tc>
          <w:tcPr>
            <w:tcW w:w="3685" w:type="dxa"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  <w:vMerge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23F35" w:rsidRDefault="00C23F35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/мая</w:t>
            </w: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3. Итоговый  контроль знаний  по теме «Экономические районы России»</w:t>
            </w:r>
          </w:p>
        </w:tc>
        <w:tc>
          <w:tcPr>
            <w:tcW w:w="3685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465890" w:rsidRDefault="00F62CF9" w:rsidP="00C23F35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Резерв -7 часов</w:t>
            </w:r>
          </w:p>
        </w:tc>
        <w:tc>
          <w:tcPr>
            <w:tcW w:w="3685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65890"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23F35" w:rsidRDefault="00C23F35" w:rsidP="00C23F35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Практических работ-11</w:t>
            </w:r>
          </w:p>
          <w:p w:rsidR="00465890" w:rsidRDefault="00C23F35" w:rsidP="00C23F35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Оценочных-7</w:t>
            </w:r>
          </w:p>
        </w:tc>
        <w:tc>
          <w:tcPr>
            <w:tcW w:w="3685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65890" w:rsidRDefault="00465890" w:rsidP="0046589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2C4B64" w:rsidRDefault="002C4B64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C4B64" w:rsidRDefault="002C4B6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C4B64" w:rsidRDefault="002C4B6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C4B64" w:rsidRDefault="002C4B64"/>
    <w:sectPr w:rsidR="002C4B64" w:rsidSect="003D42EF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A6E" w:rsidRDefault="00357A6E">
      <w:pPr>
        <w:spacing w:line="240" w:lineRule="auto"/>
      </w:pPr>
      <w:r>
        <w:separator/>
      </w:r>
    </w:p>
  </w:endnote>
  <w:endnote w:type="continuationSeparator" w:id="0">
    <w:p w:rsidR="00357A6E" w:rsidRDefault="00357A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A28" w:rsidRDefault="006A4A28">
    <w:pPr>
      <w:pStyle w:val="ac"/>
      <w:jc w:val="right"/>
    </w:pPr>
  </w:p>
  <w:p w:rsidR="006A4A28" w:rsidRDefault="006A4A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A6E" w:rsidRDefault="00357A6E">
      <w:pPr>
        <w:spacing w:after="0"/>
      </w:pPr>
      <w:r>
        <w:separator/>
      </w:r>
    </w:p>
  </w:footnote>
  <w:footnote w:type="continuationSeparator" w:id="0">
    <w:p w:rsidR="00357A6E" w:rsidRDefault="00357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</w:abstractNum>
  <w:abstractNum w:abstractNumId="1" w15:restartNumberingAfterBreak="0">
    <w:nsid w:val="11065834"/>
    <w:multiLevelType w:val="multilevel"/>
    <w:tmpl w:val="110658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23E5172"/>
    <w:multiLevelType w:val="singleLevel"/>
    <w:tmpl w:val="523E5172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 w15:restartNumberingAfterBreak="0">
    <w:nsid w:val="53663B07"/>
    <w:multiLevelType w:val="singleLevel"/>
    <w:tmpl w:val="53663B07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 w15:restartNumberingAfterBreak="0">
    <w:nsid w:val="55305D0C"/>
    <w:multiLevelType w:val="singleLevel"/>
    <w:tmpl w:val="55305D0C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5A1C2DFC"/>
    <w:multiLevelType w:val="multilevel"/>
    <w:tmpl w:val="5A1C2DF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771598"/>
    <w:multiLevelType w:val="singleLevel"/>
    <w:tmpl w:val="5C771598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 w15:restartNumberingAfterBreak="0">
    <w:nsid w:val="5EC046E6"/>
    <w:multiLevelType w:val="singleLevel"/>
    <w:tmpl w:val="5EC046E6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 w15:restartNumberingAfterBreak="0">
    <w:nsid w:val="682511BD"/>
    <w:multiLevelType w:val="multilevel"/>
    <w:tmpl w:val="682511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C35E3"/>
    <w:multiLevelType w:val="multilevel"/>
    <w:tmpl w:val="736C35E3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5280"/>
    <w:rsid w:val="0000166E"/>
    <w:rsid w:val="00001BBF"/>
    <w:rsid w:val="00005560"/>
    <w:rsid w:val="000065E7"/>
    <w:rsid w:val="00007C02"/>
    <w:rsid w:val="00014A4C"/>
    <w:rsid w:val="000217F3"/>
    <w:rsid w:val="00021D50"/>
    <w:rsid w:val="00026271"/>
    <w:rsid w:val="00033209"/>
    <w:rsid w:val="00040A18"/>
    <w:rsid w:val="00060B9E"/>
    <w:rsid w:val="00075348"/>
    <w:rsid w:val="00082CCA"/>
    <w:rsid w:val="00091326"/>
    <w:rsid w:val="000A2880"/>
    <w:rsid w:val="000A3489"/>
    <w:rsid w:val="000B0E0B"/>
    <w:rsid w:val="000B2D4D"/>
    <w:rsid w:val="000C6C13"/>
    <w:rsid w:val="000F26A1"/>
    <w:rsid w:val="000F4FDA"/>
    <w:rsid w:val="000F500F"/>
    <w:rsid w:val="00100ACC"/>
    <w:rsid w:val="0010110E"/>
    <w:rsid w:val="00102122"/>
    <w:rsid w:val="00113DD3"/>
    <w:rsid w:val="001143F6"/>
    <w:rsid w:val="00114CAE"/>
    <w:rsid w:val="00116379"/>
    <w:rsid w:val="00127C3A"/>
    <w:rsid w:val="00134B6C"/>
    <w:rsid w:val="001547B9"/>
    <w:rsid w:val="00177E0E"/>
    <w:rsid w:val="00184E4F"/>
    <w:rsid w:val="001B5212"/>
    <w:rsid w:val="001B5354"/>
    <w:rsid w:val="001B5AD1"/>
    <w:rsid w:val="001C1148"/>
    <w:rsid w:val="001D13BC"/>
    <w:rsid w:val="001D194B"/>
    <w:rsid w:val="001E1D27"/>
    <w:rsid w:val="001E40E4"/>
    <w:rsid w:val="001F6BB4"/>
    <w:rsid w:val="00200CD9"/>
    <w:rsid w:val="00212DF7"/>
    <w:rsid w:val="0023242F"/>
    <w:rsid w:val="0023368F"/>
    <w:rsid w:val="00233E86"/>
    <w:rsid w:val="00247A4A"/>
    <w:rsid w:val="002913FE"/>
    <w:rsid w:val="002934E3"/>
    <w:rsid w:val="00295527"/>
    <w:rsid w:val="002A50B6"/>
    <w:rsid w:val="002A6D42"/>
    <w:rsid w:val="002B1757"/>
    <w:rsid w:val="002B1959"/>
    <w:rsid w:val="002C4B64"/>
    <w:rsid w:val="002D1273"/>
    <w:rsid w:val="002D19C1"/>
    <w:rsid w:val="002F1259"/>
    <w:rsid w:val="002F39A1"/>
    <w:rsid w:val="002F5BD4"/>
    <w:rsid w:val="002F7CC7"/>
    <w:rsid w:val="00310A71"/>
    <w:rsid w:val="00312763"/>
    <w:rsid w:val="0031721F"/>
    <w:rsid w:val="0033056F"/>
    <w:rsid w:val="00347554"/>
    <w:rsid w:val="00357192"/>
    <w:rsid w:val="00357A6E"/>
    <w:rsid w:val="00363434"/>
    <w:rsid w:val="00371C49"/>
    <w:rsid w:val="00375017"/>
    <w:rsid w:val="00376BD6"/>
    <w:rsid w:val="00394D11"/>
    <w:rsid w:val="00396FC2"/>
    <w:rsid w:val="003A6CF3"/>
    <w:rsid w:val="003B5FF0"/>
    <w:rsid w:val="003C0C32"/>
    <w:rsid w:val="003C24CA"/>
    <w:rsid w:val="003D42EF"/>
    <w:rsid w:val="003E1771"/>
    <w:rsid w:val="003E3F36"/>
    <w:rsid w:val="00400479"/>
    <w:rsid w:val="0041181E"/>
    <w:rsid w:val="00424768"/>
    <w:rsid w:val="004324FA"/>
    <w:rsid w:val="00435EA0"/>
    <w:rsid w:val="00442D9A"/>
    <w:rsid w:val="00465890"/>
    <w:rsid w:val="004730C1"/>
    <w:rsid w:val="004842AC"/>
    <w:rsid w:val="00491502"/>
    <w:rsid w:val="004A3425"/>
    <w:rsid w:val="004B12CC"/>
    <w:rsid w:val="004B13B4"/>
    <w:rsid w:val="004B4519"/>
    <w:rsid w:val="004B6371"/>
    <w:rsid w:val="004B6705"/>
    <w:rsid w:val="004B677F"/>
    <w:rsid w:val="004C23B8"/>
    <w:rsid w:val="004C44D5"/>
    <w:rsid w:val="004D5C7E"/>
    <w:rsid w:val="004D765A"/>
    <w:rsid w:val="004E2738"/>
    <w:rsid w:val="004E5DF0"/>
    <w:rsid w:val="004F0873"/>
    <w:rsid w:val="004F1214"/>
    <w:rsid w:val="0050326F"/>
    <w:rsid w:val="00512A11"/>
    <w:rsid w:val="00540021"/>
    <w:rsid w:val="00540EAF"/>
    <w:rsid w:val="00542FF9"/>
    <w:rsid w:val="00543223"/>
    <w:rsid w:val="00545560"/>
    <w:rsid w:val="00546C30"/>
    <w:rsid w:val="00556D5D"/>
    <w:rsid w:val="00561BD0"/>
    <w:rsid w:val="00581B74"/>
    <w:rsid w:val="00591679"/>
    <w:rsid w:val="00592F89"/>
    <w:rsid w:val="00593378"/>
    <w:rsid w:val="005942EB"/>
    <w:rsid w:val="00595389"/>
    <w:rsid w:val="005A4487"/>
    <w:rsid w:val="005B5D83"/>
    <w:rsid w:val="005C0C39"/>
    <w:rsid w:val="005C46F8"/>
    <w:rsid w:val="005C4E0D"/>
    <w:rsid w:val="005C7851"/>
    <w:rsid w:val="005E6D02"/>
    <w:rsid w:val="0060284E"/>
    <w:rsid w:val="0061238C"/>
    <w:rsid w:val="00624E35"/>
    <w:rsid w:val="0062595A"/>
    <w:rsid w:val="00627346"/>
    <w:rsid w:val="006311A6"/>
    <w:rsid w:val="006408A8"/>
    <w:rsid w:val="00641EC3"/>
    <w:rsid w:val="0064345A"/>
    <w:rsid w:val="0064507C"/>
    <w:rsid w:val="00651EC0"/>
    <w:rsid w:val="00656421"/>
    <w:rsid w:val="00676F7D"/>
    <w:rsid w:val="0068150A"/>
    <w:rsid w:val="006A4A28"/>
    <w:rsid w:val="006B4FD5"/>
    <w:rsid w:val="006C0E23"/>
    <w:rsid w:val="006D09E8"/>
    <w:rsid w:val="006D4C00"/>
    <w:rsid w:val="006D5CB8"/>
    <w:rsid w:val="006E3809"/>
    <w:rsid w:val="006E6858"/>
    <w:rsid w:val="006F065D"/>
    <w:rsid w:val="006F1862"/>
    <w:rsid w:val="006F19E3"/>
    <w:rsid w:val="006F1E5E"/>
    <w:rsid w:val="006F2DAE"/>
    <w:rsid w:val="00701222"/>
    <w:rsid w:val="0070346B"/>
    <w:rsid w:val="00706BFC"/>
    <w:rsid w:val="007072F5"/>
    <w:rsid w:val="00730F8E"/>
    <w:rsid w:val="007335C6"/>
    <w:rsid w:val="00743775"/>
    <w:rsid w:val="00757A8F"/>
    <w:rsid w:val="00793666"/>
    <w:rsid w:val="007A2642"/>
    <w:rsid w:val="007A7B92"/>
    <w:rsid w:val="007B660F"/>
    <w:rsid w:val="007C54A4"/>
    <w:rsid w:val="007D4713"/>
    <w:rsid w:val="007D6349"/>
    <w:rsid w:val="007E13C8"/>
    <w:rsid w:val="007E14B8"/>
    <w:rsid w:val="007E5244"/>
    <w:rsid w:val="007F746A"/>
    <w:rsid w:val="00800951"/>
    <w:rsid w:val="00801A8E"/>
    <w:rsid w:val="00810C0A"/>
    <w:rsid w:val="008123D1"/>
    <w:rsid w:val="00812D37"/>
    <w:rsid w:val="00820714"/>
    <w:rsid w:val="00840F0C"/>
    <w:rsid w:val="008470CC"/>
    <w:rsid w:val="00853D08"/>
    <w:rsid w:val="00854416"/>
    <w:rsid w:val="008612F8"/>
    <w:rsid w:val="00867469"/>
    <w:rsid w:val="008723E9"/>
    <w:rsid w:val="008730E7"/>
    <w:rsid w:val="008759AD"/>
    <w:rsid w:val="00880145"/>
    <w:rsid w:val="00883AA8"/>
    <w:rsid w:val="00895C37"/>
    <w:rsid w:val="00897B6A"/>
    <w:rsid w:val="008A74CD"/>
    <w:rsid w:val="008B149D"/>
    <w:rsid w:val="008D2E20"/>
    <w:rsid w:val="008D40A8"/>
    <w:rsid w:val="008D70DE"/>
    <w:rsid w:val="008E1D3D"/>
    <w:rsid w:val="008F1308"/>
    <w:rsid w:val="00903953"/>
    <w:rsid w:val="00913F0A"/>
    <w:rsid w:val="009147CE"/>
    <w:rsid w:val="00922A6F"/>
    <w:rsid w:val="00926706"/>
    <w:rsid w:val="00943A78"/>
    <w:rsid w:val="00947B43"/>
    <w:rsid w:val="00963AF1"/>
    <w:rsid w:val="00976109"/>
    <w:rsid w:val="0098214F"/>
    <w:rsid w:val="009844AE"/>
    <w:rsid w:val="00990FC0"/>
    <w:rsid w:val="009B1BCB"/>
    <w:rsid w:val="009C09BD"/>
    <w:rsid w:val="009C620D"/>
    <w:rsid w:val="009D5280"/>
    <w:rsid w:val="009D5799"/>
    <w:rsid w:val="009F3CB3"/>
    <w:rsid w:val="00A0684E"/>
    <w:rsid w:val="00A06CB2"/>
    <w:rsid w:val="00A10164"/>
    <w:rsid w:val="00A11C44"/>
    <w:rsid w:val="00A13EFF"/>
    <w:rsid w:val="00A26E2C"/>
    <w:rsid w:val="00A311AE"/>
    <w:rsid w:val="00A37819"/>
    <w:rsid w:val="00A566FB"/>
    <w:rsid w:val="00A56963"/>
    <w:rsid w:val="00A56CD8"/>
    <w:rsid w:val="00A630EB"/>
    <w:rsid w:val="00A70F95"/>
    <w:rsid w:val="00A8462E"/>
    <w:rsid w:val="00A90D21"/>
    <w:rsid w:val="00AA476E"/>
    <w:rsid w:val="00AA678F"/>
    <w:rsid w:val="00AA71B3"/>
    <w:rsid w:val="00AB01F4"/>
    <w:rsid w:val="00AB084D"/>
    <w:rsid w:val="00AE17FA"/>
    <w:rsid w:val="00AE5A59"/>
    <w:rsid w:val="00AE7773"/>
    <w:rsid w:val="00AF7DB4"/>
    <w:rsid w:val="00B04613"/>
    <w:rsid w:val="00B1068D"/>
    <w:rsid w:val="00B3032A"/>
    <w:rsid w:val="00B3327C"/>
    <w:rsid w:val="00B376A6"/>
    <w:rsid w:val="00B67FFA"/>
    <w:rsid w:val="00B707CF"/>
    <w:rsid w:val="00B71C9A"/>
    <w:rsid w:val="00B757AC"/>
    <w:rsid w:val="00B943D7"/>
    <w:rsid w:val="00B947ED"/>
    <w:rsid w:val="00BA273A"/>
    <w:rsid w:val="00BA2C1E"/>
    <w:rsid w:val="00BB2DCC"/>
    <w:rsid w:val="00BB37FA"/>
    <w:rsid w:val="00BC412C"/>
    <w:rsid w:val="00BD1152"/>
    <w:rsid w:val="00BD546E"/>
    <w:rsid w:val="00BD5912"/>
    <w:rsid w:val="00BD5BA1"/>
    <w:rsid w:val="00BD5F2F"/>
    <w:rsid w:val="00BE2102"/>
    <w:rsid w:val="00BE48A0"/>
    <w:rsid w:val="00BE4BAF"/>
    <w:rsid w:val="00BF3BF9"/>
    <w:rsid w:val="00BF6792"/>
    <w:rsid w:val="00BF72B5"/>
    <w:rsid w:val="00C0795B"/>
    <w:rsid w:val="00C23F35"/>
    <w:rsid w:val="00C248FE"/>
    <w:rsid w:val="00C307CF"/>
    <w:rsid w:val="00C520CD"/>
    <w:rsid w:val="00C55465"/>
    <w:rsid w:val="00C56FC7"/>
    <w:rsid w:val="00C645F8"/>
    <w:rsid w:val="00C67667"/>
    <w:rsid w:val="00C724D1"/>
    <w:rsid w:val="00C745E5"/>
    <w:rsid w:val="00C97F79"/>
    <w:rsid w:val="00CB26E6"/>
    <w:rsid w:val="00CB5E2F"/>
    <w:rsid w:val="00CC39C7"/>
    <w:rsid w:val="00CD31F9"/>
    <w:rsid w:val="00CF1C11"/>
    <w:rsid w:val="00CF40AF"/>
    <w:rsid w:val="00CF6EE6"/>
    <w:rsid w:val="00CF6EF4"/>
    <w:rsid w:val="00D0071B"/>
    <w:rsid w:val="00D318E0"/>
    <w:rsid w:val="00D44895"/>
    <w:rsid w:val="00D44CC5"/>
    <w:rsid w:val="00D456BB"/>
    <w:rsid w:val="00D61DCB"/>
    <w:rsid w:val="00D6239A"/>
    <w:rsid w:val="00D700FB"/>
    <w:rsid w:val="00D872F2"/>
    <w:rsid w:val="00DA2DD4"/>
    <w:rsid w:val="00DA4B50"/>
    <w:rsid w:val="00DB0E35"/>
    <w:rsid w:val="00DC0584"/>
    <w:rsid w:val="00DC130F"/>
    <w:rsid w:val="00DD42BB"/>
    <w:rsid w:val="00E01689"/>
    <w:rsid w:val="00E0658D"/>
    <w:rsid w:val="00E0790A"/>
    <w:rsid w:val="00E1160D"/>
    <w:rsid w:val="00E22BA8"/>
    <w:rsid w:val="00E22E9E"/>
    <w:rsid w:val="00E256BE"/>
    <w:rsid w:val="00E31759"/>
    <w:rsid w:val="00E47D85"/>
    <w:rsid w:val="00E616D6"/>
    <w:rsid w:val="00E63A98"/>
    <w:rsid w:val="00E64A0D"/>
    <w:rsid w:val="00E74A8E"/>
    <w:rsid w:val="00E76A6D"/>
    <w:rsid w:val="00E778AA"/>
    <w:rsid w:val="00E816BA"/>
    <w:rsid w:val="00E827FB"/>
    <w:rsid w:val="00E860BB"/>
    <w:rsid w:val="00E903CC"/>
    <w:rsid w:val="00E97210"/>
    <w:rsid w:val="00EA4511"/>
    <w:rsid w:val="00EC1287"/>
    <w:rsid w:val="00ED4592"/>
    <w:rsid w:val="00ED53BD"/>
    <w:rsid w:val="00EE2DA1"/>
    <w:rsid w:val="00EE3FD9"/>
    <w:rsid w:val="00EF6DCA"/>
    <w:rsid w:val="00F03B49"/>
    <w:rsid w:val="00F1116A"/>
    <w:rsid w:val="00F21026"/>
    <w:rsid w:val="00F31BB3"/>
    <w:rsid w:val="00F35C1C"/>
    <w:rsid w:val="00F41FF4"/>
    <w:rsid w:val="00F43E49"/>
    <w:rsid w:val="00F45133"/>
    <w:rsid w:val="00F52119"/>
    <w:rsid w:val="00F537DD"/>
    <w:rsid w:val="00F60D75"/>
    <w:rsid w:val="00F62CF9"/>
    <w:rsid w:val="00F64EAE"/>
    <w:rsid w:val="00F83A8F"/>
    <w:rsid w:val="00F86B79"/>
    <w:rsid w:val="00F87681"/>
    <w:rsid w:val="00F90A76"/>
    <w:rsid w:val="00F91001"/>
    <w:rsid w:val="00FA65D8"/>
    <w:rsid w:val="00FD0FA1"/>
    <w:rsid w:val="00FD6A94"/>
    <w:rsid w:val="00FD7109"/>
    <w:rsid w:val="00FE2ADF"/>
    <w:rsid w:val="00FF2E87"/>
    <w:rsid w:val="00FF34F6"/>
    <w:rsid w:val="41985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C4193"/>
  <w15:docId w15:val="{E176C9E2-F3F7-4D3D-BB1F-E4472250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2EF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D42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42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42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42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42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42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42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42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42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D42EF"/>
    <w:rPr>
      <w:b/>
      <w:bCs/>
      <w:i/>
      <w:iCs/>
      <w:spacing w:val="10"/>
    </w:rPr>
  </w:style>
  <w:style w:type="character" w:styleId="a4">
    <w:name w:val="Hyperlink"/>
    <w:basedOn w:val="a0"/>
    <w:uiPriority w:val="99"/>
    <w:semiHidden/>
    <w:unhideWhenUsed/>
    <w:rsid w:val="003D42EF"/>
    <w:rPr>
      <w:color w:val="0000FF" w:themeColor="hyperlink"/>
      <w:u w:val="single"/>
    </w:rPr>
  </w:style>
  <w:style w:type="character" w:styleId="a5">
    <w:name w:val="Strong"/>
    <w:uiPriority w:val="22"/>
    <w:qFormat/>
    <w:rsid w:val="003D42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sid w:val="003D42E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3D42EF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Title"/>
    <w:basedOn w:val="a"/>
    <w:next w:val="a"/>
    <w:link w:val="ab"/>
    <w:uiPriority w:val="10"/>
    <w:qFormat/>
    <w:rsid w:val="003D42EF"/>
    <w:pPr>
      <w:spacing w:after="300" w:line="240" w:lineRule="auto"/>
      <w:contextualSpacing/>
    </w:pPr>
    <w:rPr>
      <w:smallCaps/>
      <w:sz w:val="52"/>
      <w:szCs w:val="52"/>
    </w:rPr>
  </w:style>
  <w:style w:type="paragraph" w:styleId="ac">
    <w:name w:val="footer"/>
    <w:basedOn w:val="a"/>
    <w:link w:val="ad"/>
    <w:uiPriority w:val="99"/>
    <w:unhideWhenUsed/>
    <w:rsid w:val="003D42EF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rsid w:val="003D42EF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">
    <w:name w:val="Subtitle"/>
    <w:basedOn w:val="a"/>
    <w:next w:val="a"/>
    <w:link w:val="af0"/>
    <w:uiPriority w:val="11"/>
    <w:qFormat/>
    <w:rsid w:val="003D42EF"/>
    <w:rPr>
      <w:i/>
      <w:iCs/>
      <w:smallCaps/>
      <w:spacing w:val="10"/>
      <w:sz w:val="28"/>
      <w:szCs w:val="28"/>
    </w:rPr>
  </w:style>
  <w:style w:type="table" w:styleId="af1">
    <w:name w:val="Table Grid"/>
    <w:basedOn w:val="a1"/>
    <w:uiPriority w:val="59"/>
    <w:qFormat/>
    <w:rsid w:val="003D42EF"/>
    <w:rPr>
      <w:rFonts w:asciiTheme="minorHAnsi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3D42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3D42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D42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D42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D42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D42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3D42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D42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D42EF"/>
    <w:rPr>
      <w:b/>
      <w:bCs/>
      <w:i/>
      <w:iCs/>
      <w:color w:val="7F7F7F" w:themeColor="text1" w:themeTint="80"/>
      <w:sz w:val="18"/>
      <w:szCs w:val="18"/>
    </w:rPr>
  </w:style>
  <w:style w:type="character" w:customStyle="1" w:styleId="ab">
    <w:name w:val="Заголовок Знак"/>
    <w:basedOn w:val="a0"/>
    <w:link w:val="aa"/>
    <w:uiPriority w:val="10"/>
    <w:rsid w:val="003D42EF"/>
    <w:rPr>
      <w:smallCaps/>
      <w:sz w:val="52"/>
      <w:szCs w:val="52"/>
    </w:rPr>
  </w:style>
  <w:style w:type="character" w:customStyle="1" w:styleId="af0">
    <w:name w:val="Подзаголовок Знак"/>
    <w:basedOn w:val="a0"/>
    <w:link w:val="af"/>
    <w:uiPriority w:val="11"/>
    <w:rsid w:val="003D42EF"/>
    <w:rPr>
      <w:i/>
      <w:iCs/>
      <w:smallCaps/>
      <w:spacing w:val="10"/>
      <w:sz w:val="28"/>
      <w:szCs w:val="28"/>
    </w:rPr>
  </w:style>
  <w:style w:type="paragraph" w:styleId="af2">
    <w:name w:val="No Spacing"/>
    <w:basedOn w:val="a"/>
    <w:uiPriority w:val="1"/>
    <w:qFormat/>
    <w:rsid w:val="003D42EF"/>
    <w:pPr>
      <w:spacing w:after="0" w:line="240" w:lineRule="auto"/>
    </w:pPr>
  </w:style>
  <w:style w:type="paragraph" w:styleId="af3">
    <w:name w:val="List Paragraph"/>
    <w:basedOn w:val="a"/>
    <w:uiPriority w:val="34"/>
    <w:qFormat/>
    <w:rsid w:val="003D42E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D42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D42EF"/>
    <w:rPr>
      <w:i/>
      <w:iCs/>
    </w:rPr>
  </w:style>
  <w:style w:type="paragraph" w:styleId="af4">
    <w:name w:val="Intense Quote"/>
    <w:basedOn w:val="a"/>
    <w:next w:val="a"/>
    <w:link w:val="af5"/>
    <w:uiPriority w:val="30"/>
    <w:qFormat/>
    <w:rsid w:val="003D42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5">
    <w:name w:val="Выделенная цитата Знак"/>
    <w:basedOn w:val="a0"/>
    <w:link w:val="af4"/>
    <w:uiPriority w:val="30"/>
    <w:rsid w:val="003D42EF"/>
    <w:rPr>
      <w:i/>
      <w:iCs/>
    </w:rPr>
  </w:style>
  <w:style w:type="character" w:customStyle="1" w:styleId="11">
    <w:name w:val="Слабое выделение1"/>
    <w:uiPriority w:val="19"/>
    <w:qFormat/>
    <w:rsid w:val="003D42EF"/>
    <w:rPr>
      <w:i/>
      <w:iCs/>
    </w:rPr>
  </w:style>
  <w:style w:type="character" w:customStyle="1" w:styleId="12">
    <w:name w:val="Сильное выделение1"/>
    <w:uiPriority w:val="21"/>
    <w:qFormat/>
    <w:rsid w:val="003D42EF"/>
    <w:rPr>
      <w:b/>
      <w:bCs/>
      <w:i/>
      <w:iCs/>
    </w:rPr>
  </w:style>
  <w:style w:type="character" w:customStyle="1" w:styleId="13">
    <w:name w:val="Слабая ссылка1"/>
    <w:basedOn w:val="a0"/>
    <w:uiPriority w:val="31"/>
    <w:qFormat/>
    <w:rsid w:val="003D42EF"/>
    <w:rPr>
      <w:smallCaps/>
    </w:rPr>
  </w:style>
  <w:style w:type="character" w:customStyle="1" w:styleId="14">
    <w:name w:val="Сильная ссылка1"/>
    <w:uiPriority w:val="32"/>
    <w:qFormat/>
    <w:rsid w:val="003D42EF"/>
    <w:rPr>
      <w:b/>
      <w:bCs/>
      <w:smallCaps/>
    </w:rPr>
  </w:style>
  <w:style w:type="character" w:customStyle="1" w:styleId="15">
    <w:name w:val="Название книги1"/>
    <w:basedOn w:val="a0"/>
    <w:uiPriority w:val="33"/>
    <w:qFormat/>
    <w:rsid w:val="003D42EF"/>
    <w:rPr>
      <w:i/>
      <w:iCs/>
      <w:smallCaps/>
      <w:spacing w:val="5"/>
    </w:rPr>
  </w:style>
  <w:style w:type="paragraph" w:customStyle="1" w:styleId="16">
    <w:name w:val="Заголовок оглавления1"/>
    <w:basedOn w:val="1"/>
    <w:next w:val="a"/>
    <w:uiPriority w:val="39"/>
    <w:semiHidden/>
    <w:unhideWhenUsed/>
    <w:qFormat/>
    <w:rsid w:val="003D42EF"/>
    <w:pPr>
      <w:outlineLvl w:val="9"/>
    </w:pPr>
    <w:rPr>
      <w:lang w:bidi="en-US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3D42EF"/>
    <w:rPr>
      <w:rFonts w:ascii="Tahoma" w:eastAsia="Calibri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semiHidden/>
    <w:qFormat/>
    <w:rsid w:val="003D42EF"/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qFormat/>
    <w:rsid w:val="003D42E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lg.kubashe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2BF9E2-BCF6-49E5-A014-39ACB3C9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21</Pages>
  <Words>6067</Words>
  <Characters>34587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Инна</cp:lastModifiedBy>
  <cp:revision>35</cp:revision>
  <cp:lastPrinted>2021-09-13T16:51:00Z</cp:lastPrinted>
  <dcterms:created xsi:type="dcterms:W3CDTF">2018-09-25T11:34:00Z</dcterms:created>
  <dcterms:modified xsi:type="dcterms:W3CDTF">2024-09-06T19:36:00Z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1049-11.2.0.10296</vt:lpwstr>
  </property>
  <property fmtid="{D5CDD505-2E9C-101B-9397-08002B2CF9AE}" pid="3" name="ICV">
    <vt:lpwstr>45D4F519D2894B549CCFAF3847AE7801</vt:lpwstr>
  </property>
</Properties>
</file>